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C811" w14:textId="77777777" w:rsidR="00A64C1A" w:rsidRPr="00690054" w:rsidRDefault="00BC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90054">
        <w:rPr>
          <w:rFonts w:ascii="Times New Roman" w:eastAsia="Times New Roman" w:hAnsi="Times New Roman" w:cs="Times New Roman"/>
          <w:b/>
          <w:sz w:val="28"/>
        </w:rPr>
        <w:t>Отчет</w:t>
      </w:r>
    </w:p>
    <w:p w14:paraId="26E3F524" w14:textId="77777777" w:rsidR="00A64C1A" w:rsidRPr="00690054" w:rsidRDefault="00BC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90054">
        <w:rPr>
          <w:rFonts w:ascii="Times New Roman" w:eastAsia="Times New Roman" w:hAnsi="Times New Roman" w:cs="Times New Roman"/>
          <w:b/>
          <w:sz w:val="28"/>
        </w:rPr>
        <w:t>о результатах и основных направлениях деятельности финансового управления Карталинского муниципального района</w:t>
      </w:r>
    </w:p>
    <w:p w14:paraId="12402C10" w14:textId="79CF0CDD" w:rsidR="00A64C1A" w:rsidRPr="00690054" w:rsidRDefault="00BC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90054">
        <w:rPr>
          <w:rFonts w:ascii="Times New Roman" w:eastAsia="Times New Roman" w:hAnsi="Times New Roman" w:cs="Times New Roman"/>
          <w:b/>
          <w:sz w:val="28"/>
        </w:rPr>
        <w:t>за 20</w:t>
      </w:r>
      <w:r w:rsidR="00C02F14">
        <w:rPr>
          <w:rFonts w:ascii="Times New Roman" w:eastAsia="Times New Roman" w:hAnsi="Times New Roman" w:cs="Times New Roman"/>
          <w:b/>
          <w:sz w:val="28"/>
        </w:rPr>
        <w:t>2</w:t>
      </w:r>
      <w:r w:rsidR="00CB467D">
        <w:rPr>
          <w:rFonts w:ascii="Times New Roman" w:eastAsia="Times New Roman" w:hAnsi="Times New Roman" w:cs="Times New Roman"/>
          <w:b/>
          <w:sz w:val="28"/>
        </w:rPr>
        <w:t>5</w:t>
      </w:r>
      <w:r w:rsidRPr="00690054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14:paraId="42E72E50" w14:textId="77777777" w:rsidR="00A64C1A" w:rsidRDefault="00A6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9E89E5C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Стратегической целью деятельности финансового управления Карталинского муниципального района является выработка и реализация ответственной бюджетной политики, обеспечивающей бюджетную устойчивость. </w:t>
      </w:r>
    </w:p>
    <w:p w14:paraId="2C100D75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Основное направление деятельности - организация бюджетного процесса: </w:t>
      </w:r>
    </w:p>
    <w:p w14:paraId="7EE119C4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организация составления проекта бюджета; </w:t>
      </w:r>
    </w:p>
    <w:p w14:paraId="1CA6735C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организация исполнения бюджета; </w:t>
      </w:r>
    </w:p>
    <w:p w14:paraId="38A44D57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организация межбюджетных отношений; </w:t>
      </w:r>
    </w:p>
    <w:p w14:paraId="1237CFEF" w14:textId="77777777" w:rsidR="00A64C1A" w:rsidRDefault="004F71B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BC3913">
        <w:rPr>
          <w:rFonts w:ascii="Times New Roman" w:eastAsia="Times New Roman" w:hAnsi="Times New Roman" w:cs="Times New Roman"/>
          <w:sz w:val="28"/>
        </w:rPr>
        <w:t xml:space="preserve">) формирование бюджетной отчетности; </w:t>
      </w:r>
    </w:p>
    <w:p w14:paraId="0230C8B0" w14:textId="77777777" w:rsidR="00A64C1A" w:rsidRPr="004F71B3" w:rsidRDefault="004F71B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C3913" w:rsidRPr="004F71B3">
        <w:rPr>
          <w:rFonts w:ascii="Times New Roman" w:eastAsia="Times New Roman" w:hAnsi="Times New Roman" w:cs="Times New Roman"/>
          <w:sz w:val="28"/>
        </w:rPr>
        <w:t xml:space="preserve">) юридическое сопровождение бюджетного процесса; </w:t>
      </w:r>
    </w:p>
    <w:p w14:paraId="248FB8A5" w14:textId="77777777" w:rsidR="00A64C1A" w:rsidRPr="004F71B3" w:rsidRDefault="004F71B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BC3913" w:rsidRPr="004F71B3">
        <w:rPr>
          <w:rFonts w:ascii="Times New Roman" w:eastAsia="Times New Roman" w:hAnsi="Times New Roman" w:cs="Times New Roman"/>
          <w:sz w:val="28"/>
        </w:rPr>
        <w:t xml:space="preserve">) автоматизация бюджетного процесса; </w:t>
      </w:r>
    </w:p>
    <w:p w14:paraId="38AB47F8" w14:textId="77777777" w:rsidR="00A64C1A" w:rsidRDefault="004F71B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BC3913">
        <w:rPr>
          <w:rFonts w:ascii="Times New Roman" w:eastAsia="Times New Roman" w:hAnsi="Times New Roman" w:cs="Times New Roman"/>
          <w:sz w:val="28"/>
        </w:rPr>
        <w:t xml:space="preserve">) обеспечение открытости бюджетного процесса. </w:t>
      </w:r>
    </w:p>
    <w:p w14:paraId="1DF4BE27" w14:textId="77777777" w:rsidR="00AA2BA8" w:rsidRDefault="00AA2BA8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512F9577" w14:textId="4539F0BF" w:rsidR="00A64C1A" w:rsidRDefault="00BC3913" w:rsidP="00505B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F71B3">
        <w:rPr>
          <w:rFonts w:ascii="Times New Roman" w:eastAsia="Times New Roman" w:hAnsi="Times New Roman" w:cs="Times New Roman"/>
          <w:sz w:val="28"/>
        </w:rPr>
        <w:t>Задачи деятельности и основные мероприятия по реализации функций финансового управления в 20</w:t>
      </w:r>
      <w:r w:rsidR="00C02F14">
        <w:rPr>
          <w:rFonts w:ascii="Times New Roman" w:eastAsia="Times New Roman" w:hAnsi="Times New Roman" w:cs="Times New Roman"/>
          <w:sz w:val="28"/>
        </w:rPr>
        <w:t>2</w:t>
      </w:r>
      <w:r w:rsidR="00CB467D">
        <w:rPr>
          <w:rFonts w:ascii="Times New Roman" w:eastAsia="Times New Roman" w:hAnsi="Times New Roman" w:cs="Times New Roman"/>
          <w:sz w:val="28"/>
        </w:rPr>
        <w:t>5</w:t>
      </w:r>
      <w:r w:rsidRPr="004F71B3">
        <w:rPr>
          <w:rFonts w:ascii="Times New Roman" w:eastAsia="Times New Roman" w:hAnsi="Times New Roman" w:cs="Times New Roman"/>
          <w:sz w:val="28"/>
        </w:rPr>
        <w:t xml:space="preserve"> году:</w:t>
      </w:r>
    </w:p>
    <w:p w14:paraId="41637030" w14:textId="77777777" w:rsidR="00505B94" w:rsidRPr="004F71B3" w:rsidRDefault="00505B94" w:rsidP="00505B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0DD6D0DA" w14:textId="77777777" w:rsidR="00A64C1A" w:rsidRPr="00505B94" w:rsidRDefault="00BC3913" w:rsidP="00505B94">
      <w:pPr>
        <w:pStyle w:val="a3"/>
        <w:numPr>
          <w:ilvl w:val="0"/>
          <w:numId w:val="4"/>
        </w:numPr>
        <w:spacing w:after="0" w:line="276" w:lineRule="auto"/>
        <w:ind w:left="993" w:hanging="142"/>
        <w:rPr>
          <w:rFonts w:ascii="Times New Roman" w:eastAsia="Times New Roman" w:hAnsi="Times New Roman" w:cs="Times New Roman"/>
          <w:b/>
          <w:sz w:val="28"/>
        </w:rPr>
      </w:pPr>
      <w:r w:rsidRPr="00505B94">
        <w:rPr>
          <w:rFonts w:ascii="Times New Roman" w:eastAsia="Times New Roman" w:hAnsi="Times New Roman" w:cs="Times New Roman"/>
          <w:b/>
          <w:sz w:val="28"/>
        </w:rPr>
        <w:t>Обеспечение сбалансированности бюджета</w:t>
      </w:r>
    </w:p>
    <w:p w14:paraId="0516F62B" w14:textId="77777777" w:rsidR="00A64C1A" w:rsidRDefault="00BC3913" w:rsidP="00505B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Мероприятия: </w:t>
      </w:r>
    </w:p>
    <w:p w14:paraId="5CEE8139" w14:textId="77777777" w:rsidR="00A64C1A" w:rsidRDefault="00BC3913" w:rsidP="00505B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 w:rsidR="0074125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Разработка бюджетного прогноза на долгосрочный период. </w:t>
      </w:r>
    </w:p>
    <w:p w14:paraId="44E04AFD" w14:textId="77777777" w:rsidR="00A64C1A" w:rsidRDefault="00741259" w:rsidP="00505B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 w:rsidR="00BC3913">
        <w:rPr>
          <w:rFonts w:ascii="Times New Roman" w:eastAsia="Times New Roman" w:hAnsi="Times New Roman" w:cs="Times New Roman"/>
          <w:sz w:val="28"/>
        </w:rPr>
        <w:t xml:space="preserve">Подготовка прогноза поступления собственных доходов консолидированного бюджета района, и его уточнение исходя из реальной ситуации в экономике. </w:t>
      </w:r>
    </w:p>
    <w:p w14:paraId="6BA9993C" w14:textId="77777777" w:rsidR="00A64C1A" w:rsidRDefault="00BC3913" w:rsidP="00505B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Организация работы по проведению ежегодной оценки результативности налоговых льгот. </w:t>
      </w:r>
    </w:p>
    <w:p w14:paraId="64687E04" w14:textId="77777777" w:rsidR="00A64C1A" w:rsidRDefault="00165594" w:rsidP="00505B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BC3913">
        <w:rPr>
          <w:rFonts w:ascii="Times New Roman" w:eastAsia="Times New Roman" w:hAnsi="Times New Roman" w:cs="Times New Roman"/>
          <w:sz w:val="28"/>
        </w:rPr>
        <w:t>) Формирование и исполнение бюджета в разрезе муниципальных программ.</w:t>
      </w:r>
    </w:p>
    <w:p w14:paraId="17B75CF6" w14:textId="77777777" w:rsidR="00A64C1A" w:rsidRDefault="00BC3913" w:rsidP="00505B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F71B3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) Мониторинг выполнения мероприятий по росту доходов, оптимизации расходов </w:t>
      </w:r>
      <w:r w:rsidR="00165594">
        <w:rPr>
          <w:rFonts w:ascii="Times New Roman" w:eastAsia="Times New Roman" w:hAnsi="Times New Roman" w:cs="Times New Roman"/>
          <w:sz w:val="28"/>
        </w:rPr>
        <w:t>района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255A8887" w14:textId="77777777" w:rsidR="004570E3" w:rsidRDefault="004570E3" w:rsidP="00505B94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</w:rPr>
      </w:pPr>
    </w:p>
    <w:p w14:paraId="7D1E761D" w14:textId="5DBF43EE" w:rsidR="004570E3" w:rsidRPr="00505B94" w:rsidRDefault="00BC3913" w:rsidP="00505B94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left="851" w:firstLine="0"/>
        <w:rPr>
          <w:rFonts w:ascii="Times New Roman" w:eastAsia="Times New Roman" w:hAnsi="Times New Roman" w:cs="Times New Roman"/>
          <w:b/>
          <w:sz w:val="28"/>
        </w:rPr>
      </w:pPr>
      <w:r w:rsidRPr="00505B94">
        <w:rPr>
          <w:rFonts w:ascii="Times New Roman" w:eastAsia="Times New Roman" w:hAnsi="Times New Roman" w:cs="Times New Roman"/>
          <w:b/>
          <w:sz w:val="28"/>
        </w:rPr>
        <w:t xml:space="preserve">Обеспечение полного и своевременного исполнения расходных обязательств </w:t>
      </w:r>
      <w:r w:rsidR="004B6AF6" w:rsidRPr="00505B94">
        <w:rPr>
          <w:rFonts w:ascii="Times New Roman" w:eastAsia="Times New Roman" w:hAnsi="Times New Roman" w:cs="Times New Roman"/>
          <w:b/>
          <w:sz w:val="28"/>
        </w:rPr>
        <w:t>района</w:t>
      </w:r>
    </w:p>
    <w:p w14:paraId="503A12A8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Мероприятия:</w:t>
      </w:r>
    </w:p>
    <w:p w14:paraId="5EEA9584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1) Ведение прогнозного баланса доходов и расходов (кассовый план), прогнозирование заимствований. </w:t>
      </w:r>
    </w:p>
    <w:p w14:paraId="6876C4AA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2) Мониторинг поступления собственных доходов в бюджет </w:t>
      </w:r>
      <w:r w:rsidR="00165594">
        <w:rPr>
          <w:rFonts w:ascii="Times New Roman" w:eastAsia="Times New Roman" w:hAnsi="Times New Roman" w:cs="Times New Roman"/>
          <w:sz w:val="28"/>
        </w:rPr>
        <w:t>района</w:t>
      </w:r>
      <w:r>
        <w:rPr>
          <w:rFonts w:ascii="Times New Roman" w:eastAsia="Times New Roman" w:hAnsi="Times New Roman" w:cs="Times New Roman"/>
          <w:sz w:val="28"/>
        </w:rPr>
        <w:t xml:space="preserve"> и оперативное уточнение кассового плана, исходя из реальной ситуации. </w:t>
      </w:r>
    </w:p>
    <w:p w14:paraId="2F639430" w14:textId="77777777" w:rsidR="00A64C1A" w:rsidRDefault="002C1E0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BC3913">
        <w:rPr>
          <w:rFonts w:ascii="Times New Roman" w:eastAsia="Times New Roman" w:hAnsi="Times New Roman" w:cs="Times New Roman"/>
          <w:sz w:val="28"/>
        </w:rPr>
        <w:t xml:space="preserve">) Регламентация доведения лимитов бюджетных обязательств. </w:t>
      </w:r>
    </w:p>
    <w:p w14:paraId="1A38B488" w14:textId="77777777" w:rsidR="00A64C1A" w:rsidRDefault="002C1E0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BC3913">
        <w:rPr>
          <w:rFonts w:ascii="Times New Roman" w:eastAsia="Times New Roman" w:hAnsi="Times New Roman" w:cs="Times New Roman"/>
          <w:sz w:val="28"/>
        </w:rPr>
        <w:t>) Постоянный анализ исполнения бюджета, выявление скрытых резервов в расходах главных распорядителей средств бюджета.</w:t>
      </w:r>
    </w:p>
    <w:p w14:paraId="0C7276A3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C1E0A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) Осуществление контроля при санкционировании оплаты денежных обязательств на соответствие требованиям, утвержденным приказами </w:t>
      </w:r>
      <w:r w:rsidR="00165594">
        <w:rPr>
          <w:rFonts w:ascii="Times New Roman" w:eastAsia="Times New Roman" w:hAnsi="Times New Roman" w:cs="Times New Roman"/>
          <w:sz w:val="28"/>
        </w:rPr>
        <w:t>финансового управления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1E3E0BA8" w14:textId="79516FF5" w:rsidR="00A64C1A" w:rsidRDefault="002C1E0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BC3913">
        <w:rPr>
          <w:rFonts w:ascii="Times New Roman" w:eastAsia="Times New Roman" w:hAnsi="Times New Roman" w:cs="Times New Roman"/>
          <w:sz w:val="28"/>
        </w:rPr>
        <w:t xml:space="preserve">) Кассовое обслуживание бюджетных </w:t>
      </w:r>
      <w:r w:rsidR="004B6AF6">
        <w:rPr>
          <w:rFonts w:ascii="Times New Roman" w:eastAsia="Times New Roman" w:hAnsi="Times New Roman" w:cs="Times New Roman"/>
          <w:sz w:val="28"/>
        </w:rPr>
        <w:t>учреждений</w:t>
      </w:r>
      <w:r w:rsidR="00733E0B">
        <w:rPr>
          <w:rFonts w:ascii="Times New Roman" w:eastAsia="Times New Roman" w:hAnsi="Times New Roman" w:cs="Times New Roman"/>
          <w:sz w:val="28"/>
        </w:rPr>
        <w:t>,</w:t>
      </w:r>
      <w:r w:rsidR="004B6AF6">
        <w:rPr>
          <w:rFonts w:ascii="Times New Roman" w:eastAsia="Times New Roman" w:hAnsi="Times New Roman" w:cs="Times New Roman"/>
          <w:sz w:val="28"/>
        </w:rPr>
        <w:t xml:space="preserve"> </w:t>
      </w:r>
      <w:r w:rsidR="00BC3913">
        <w:rPr>
          <w:rFonts w:ascii="Times New Roman" w:eastAsia="Times New Roman" w:hAnsi="Times New Roman" w:cs="Times New Roman"/>
          <w:sz w:val="28"/>
        </w:rPr>
        <w:t>лицевые</w:t>
      </w:r>
      <w:r w:rsidR="008F767D">
        <w:rPr>
          <w:rFonts w:ascii="Times New Roman" w:eastAsia="Times New Roman" w:hAnsi="Times New Roman" w:cs="Times New Roman"/>
          <w:sz w:val="28"/>
        </w:rPr>
        <w:t xml:space="preserve"> с</w:t>
      </w:r>
      <w:r w:rsidR="00BC3913">
        <w:rPr>
          <w:rFonts w:ascii="Times New Roman" w:eastAsia="Times New Roman" w:hAnsi="Times New Roman" w:cs="Times New Roman"/>
          <w:sz w:val="28"/>
        </w:rPr>
        <w:t>чета</w:t>
      </w:r>
      <w:r w:rsidR="00165389">
        <w:rPr>
          <w:rFonts w:ascii="Times New Roman" w:eastAsia="Times New Roman" w:hAnsi="Times New Roman" w:cs="Times New Roman"/>
          <w:sz w:val="28"/>
        </w:rPr>
        <w:t xml:space="preserve"> </w:t>
      </w:r>
      <w:r w:rsidR="00BC3913">
        <w:rPr>
          <w:rFonts w:ascii="Times New Roman" w:eastAsia="Times New Roman" w:hAnsi="Times New Roman" w:cs="Times New Roman"/>
          <w:sz w:val="28"/>
        </w:rPr>
        <w:t xml:space="preserve">которых открыты в </w:t>
      </w:r>
      <w:r w:rsidR="004B6AF6">
        <w:rPr>
          <w:rFonts w:ascii="Times New Roman" w:eastAsia="Times New Roman" w:hAnsi="Times New Roman" w:cs="Times New Roman"/>
          <w:sz w:val="28"/>
        </w:rPr>
        <w:t>финансовом управлении</w:t>
      </w:r>
      <w:r w:rsidR="00BC3913">
        <w:rPr>
          <w:rFonts w:ascii="Times New Roman" w:eastAsia="Times New Roman" w:hAnsi="Times New Roman" w:cs="Times New Roman"/>
          <w:sz w:val="28"/>
        </w:rPr>
        <w:t xml:space="preserve">. </w:t>
      </w:r>
    </w:p>
    <w:p w14:paraId="4D51E799" w14:textId="77777777" w:rsidR="00A64C1A" w:rsidRDefault="002C1E0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BC3913">
        <w:rPr>
          <w:rFonts w:ascii="Times New Roman" w:eastAsia="Times New Roman" w:hAnsi="Times New Roman" w:cs="Times New Roman"/>
          <w:sz w:val="28"/>
        </w:rPr>
        <w:t xml:space="preserve">) Мониторинг и формирование рейтинга качества финансового менеджмента главных распорядителей средств бюджета. </w:t>
      </w:r>
    </w:p>
    <w:p w14:paraId="5A2EC1EE" w14:textId="77777777" w:rsidR="00165594" w:rsidRDefault="00165594" w:rsidP="00EE1F2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8CDC12A" w14:textId="0F401E16" w:rsidR="004570E3" w:rsidRPr="00505B94" w:rsidRDefault="00BC3913" w:rsidP="00505B94">
      <w:pPr>
        <w:pStyle w:val="a3"/>
        <w:numPr>
          <w:ilvl w:val="0"/>
          <w:numId w:val="4"/>
        </w:numPr>
        <w:spacing w:after="0" w:line="276" w:lineRule="auto"/>
        <w:ind w:left="1134"/>
        <w:rPr>
          <w:rFonts w:ascii="Times New Roman" w:eastAsia="Times New Roman" w:hAnsi="Times New Roman" w:cs="Times New Roman"/>
          <w:b/>
          <w:sz w:val="28"/>
        </w:rPr>
      </w:pPr>
      <w:r w:rsidRPr="00505B94">
        <w:rPr>
          <w:rFonts w:ascii="Times New Roman" w:eastAsia="Times New Roman" w:hAnsi="Times New Roman" w:cs="Times New Roman"/>
          <w:b/>
          <w:sz w:val="28"/>
        </w:rPr>
        <w:t>Обеспечение финансовой устойчивости местных бюджетов и</w:t>
      </w:r>
      <w:r w:rsidR="00505B9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05B94">
        <w:rPr>
          <w:rFonts w:ascii="Times New Roman" w:eastAsia="Times New Roman" w:hAnsi="Times New Roman" w:cs="Times New Roman"/>
          <w:b/>
          <w:sz w:val="28"/>
        </w:rPr>
        <w:t xml:space="preserve">повышение качества управления муниципальными финансами </w:t>
      </w:r>
    </w:p>
    <w:p w14:paraId="03BBFF0B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Мероприятия: </w:t>
      </w:r>
    </w:p>
    <w:p w14:paraId="5E33F1AE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Оценка резервов увеличения собственных доходов муниципальных образований и ежеквартальный контроль выполнения муниципальными образованиями </w:t>
      </w:r>
      <w:r w:rsidR="00225B1A">
        <w:rPr>
          <w:rFonts w:ascii="Times New Roman" w:eastAsia="Times New Roman" w:hAnsi="Times New Roman" w:cs="Times New Roman"/>
          <w:sz w:val="28"/>
        </w:rPr>
        <w:t>района</w:t>
      </w:r>
      <w:r>
        <w:rPr>
          <w:rFonts w:ascii="Times New Roman" w:eastAsia="Times New Roman" w:hAnsi="Times New Roman" w:cs="Times New Roman"/>
          <w:sz w:val="28"/>
        </w:rPr>
        <w:t xml:space="preserve"> утвержденных </w:t>
      </w:r>
      <w:r w:rsidR="004F71B3">
        <w:rPr>
          <w:rFonts w:ascii="Times New Roman" w:eastAsia="Times New Roman" w:hAnsi="Times New Roman" w:cs="Times New Roman"/>
          <w:sz w:val="28"/>
        </w:rPr>
        <w:t>Губернатором области и администрацией Карталинского муниципального района</w:t>
      </w:r>
      <w:r w:rsidRPr="00530CF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заданий по снижению резервов налоговых и неналоговых доходов местных бюджетов. </w:t>
      </w:r>
    </w:p>
    <w:p w14:paraId="09CB9241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Организация предоставления курируемых финансовым управлением межбюджетных трансфертов из мес</w:t>
      </w:r>
      <w:r w:rsidR="00741259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ного бюджета бюджетам поселений.</w:t>
      </w:r>
    </w:p>
    <w:p w14:paraId="61B68C9F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Мониторинг исполнения местных бюджетов. </w:t>
      </w:r>
    </w:p>
    <w:p w14:paraId="333D94C4" w14:textId="77777777" w:rsidR="00A64C1A" w:rsidRDefault="00795A04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BC3913">
        <w:rPr>
          <w:rFonts w:ascii="Times New Roman" w:eastAsia="Times New Roman" w:hAnsi="Times New Roman" w:cs="Times New Roman"/>
          <w:sz w:val="28"/>
        </w:rPr>
        <w:t xml:space="preserve">) Мониторинг соблюдения </w:t>
      </w:r>
      <w:r w:rsidR="004B6AF6">
        <w:rPr>
          <w:rFonts w:ascii="Times New Roman" w:eastAsia="Times New Roman" w:hAnsi="Times New Roman" w:cs="Times New Roman"/>
          <w:sz w:val="28"/>
        </w:rPr>
        <w:t>учреждениями и поселениями</w:t>
      </w:r>
      <w:r w:rsidR="00BC3913">
        <w:rPr>
          <w:rFonts w:ascii="Times New Roman" w:eastAsia="Times New Roman" w:hAnsi="Times New Roman" w:cs="Times New Roman"/>
          <w:sz w:val="28"/>
        </w:rPr>
        <w:t xml:space="preserve"> требований бюджетного законодательства и оценка качества управления муниципальными финансами, формирование рейтинга муниципальных образований.</w:t>
      </w:r>
    </w:p>
    <w:p w14:paraId="5C80F759" w14:textId="77777777" w:rsidR="00A64C1A" w:rsidRDefault="00795A04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C3913">
        <w:rPr>
          <w:rFonts w:ascii="Times New Roman" w:eastAsia="Times New Roman" w:hAnsi="Times New Roman" w:cs="Times New Roman"/>
          <w:sz w:val="28"/>
        </w:rPr>
        <w:t xml:space="preserve">) Мониторинг соблюдения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служащих. </w:t>
      </w:r>
    </w:p>
    <w:p w14:paraId="7828EBF5" w14:textId="77777777" w:rsidR="00505B94" w:rsidRDefault="00505B94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7DD387DF" w14:textId="6A99B607" w:rsidR="004570E3" w:rsidRPr="00505B94" w:rsidRDefault="00BC3913" w:rsidP="00505B94">
      <w:pPr>
        <w:pStyle w:val="a3"/>
        <w:numPr>
          <w:ilvl w:val="0"/>
          <w:numId w:val="4"/>
        </w:numPr>
        <w:spacing w:after="0" w:line="276" w:lineRule="auto"/>
        <w:ind w:left="993" w:hanging="284"/>
        <w:rPr>
          <w:rFonts w:ascii="Times New Roman" w:eastAsia="Times New Roman" w:hAnsi="Times New Roman" w:cs="Times New Roman"/>
          <w:b/>
          <w:sz w:val="28"/>
        </w:rPr>
      </w:pPr>
      <w:r w:rsidRPr="00505B94">
        <w:rPr>
          <w:rFonts w:ascii="Times New Roman" w:eastAsia="Times New Roman" w:hAnsi="Times New Roman" w:cs="Times New Roman"/>
          <w:b/>
          <w:sz w:val="28"/>
        </w:rPr>
        <w:t>Формирование своевременной качественной отчетности об</w:t>
      </w:r>
      <w:r w:rsidR="00505B94" w:rsidRPr="00505B9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05B94">
        <w:rPr>
          <w:rFonts w:ascii="Times New Roman" w:eastAsia="Times New Roman" w:hAnsi="Times New Roman" w:cs="Times New Roman"/>
          <w:b/>
          <w:sz w:val="28"/>
        </w:rPr>
        <w:t xml:space="preserve">исполнении консолидированного бюджета </w:t>
      </w:r>
      <w:r w:rsidR="004B6AF6" w:rsidRPr="00505B94">
        <w:rPr>
          <w:rFonts w:ascii="Times New Roman" w:eastAsia="Times New Roman" w:hAnsi="Times New Roman" w:cs="Times New Roman"/>
          <w:b/>
          <w:sz w:val="28"/>
        </w:rPr>
        <w:t>района</w:t>
      </w:r>
    </w:p>
    <w:p w14:paraId="03CBF569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Мероприятия: </w:t>
      </w:r>
    </w:p>
    <w:p w14:paraId="429261A3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Обеспечение идентичности показателей бюджетной отчётности с органами Федерального казначейства по уровням бюджетов. </w:t>
      </w:r>
    </w:p>
    <w:p w14:paraId="04B86F4D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 Методическая и разъяснительная работа по вопросам бюджетного учета и составления отчетности в соответствии с требованиями инструкций, утверждённых Минфином РФ.</w:t>
      </w:r>
    </w:p>
    <w:p w14:paraId="3292A295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Организация и осуществление внутреннего финансового контроля ведения бухгалтерского учета и составления бухгалтерской отчетности. </w:t>
      </w:r>
    </w:p>
    <w:p w14:paraId="3E73FE27" w14:textId="77777777" w:rsidR="00A64C1A" w:rsidRDefault="00BC3913" w:rsidP="00EE1F2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2E9F7B6" w14:textId="77777777" w:rsidR="00A64C1A" w:rsidRPr="00505B94" w:rsidRDefault="00BC3913" w:rsidP="00505B94">
      <w:pPr>
        <w:pStyle w:val="a3"/>
        <w:numPr>
          <w:ilvl w:val="0"/>
          <w:numId w:val="4"/>
        </w:numPr>
        <w:spacing w:after="0" w:line="276" w:lineRule="auto"/>
        <w:ind w:left="993" w:hanging="284"/>
        <w:rPr>
          <w:rFonts w:ascii="Times New Roman" w:eastAsia="Times New Roman" w:hAnsi="Times New Roman" w:cs="Times New Roman"/>
          <w:b/>
          <w:sz w:val="28"/>
        </w:rPr>
      </w:pPr>
      <w:r w:rsidRPr="00505B94">
        <w:rPr>
          <w:rFonts w:ascii="Times New Roman" w:eastAsia="Times New Roman" w:hAnsi="Times New Roman" w:cs="Times New Roman"/>
          <w:b/>
          <w:sz w:val="28"/>
        </w:rPr>
        <w:t xml:space="preserve">Правовое обеспечение бюджетного процесса и организация исполнения судебных актов об обращении взыскания на средства бюджета </w:t>
      </w:r>
    </w:p>
    <w:p w14:paraId="0B6366E0" w14:textId="77777777" w:rsidR="004570E3" w:rsidRPr="0004062D" w:rsidRDefault="004570E3" w:rsidP="00EE1F2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4D0B6EA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Мероприятия: </w:t>
      </w:r>
    </w:p>
    <w:p w14:paraId="360618E2" w14:textId="77777777" w:rsidR="00A64C1A" w:rsidRDefault="00795A04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 w:rsidR="00BC3913">
        <w:rPr>
          <w:rFonts w:ascii="Times New Roman" w:eastAsia="Times New Roman" w:hAnsi="Times New Roman" w:cs="Times New Roman"/>
          <w:sz w:val="28"/>
        </w:rPr>
        <w:t xml:space="preserve">Подготовка проектов нормативных правовых актов, регламентирующих осуществление бюджетного процесса </w:t>
      </w:r>
      <w:r>
        <w:rPr>
          <w:rFonts w:ascii="Times New Roman" w:eastAsia="Times New Roman" w:hAnsi="Times New Roman" w:cs="Times New Roman"/>
          <w:sz w:val="28"/>
        </w:rPr>
        <w:t>района</w:t>
      </w:r>
      <w:r w:rsidR="00BC3913">
        <w:rPr>
          <w:rFonts w:ascii="Times New Roman" w:eastAsia="Times New Roman" w:hAnsi="Times New Roman" w:cs="Times New Roman"/>
          <w:sz w:val="28"/>
        </w:rPr>
        <w:t xml:space="preserve"> в рамках полномочий </w:t>
      </w:r>
      <w:r>
        <w:rPr>
          <w:rFonts w:ascii="Times New Roman" w:eastAsia="Times New Roman" w:hAnsi="Times New Roman" w:cs="Times New Roman"/>
          <w:sz w:val="28"/>
        </w:rPr>
        <w:t>финансового управления</w:t>
      </w:r>
      <w:r w:rsidR="00BC3913">
        <w:rPr>
          <w:rFonts w:ascii="Times New Roman" w:eastAsia="Times New Roman" w:hAnsi="Times New Roman" w:cs="Times New Roman"/>
          <w:sz w:val="28"/>
        </w:rPr>
        <w:t xml:space="preserve">. </w:t>
      </w:r>
    </w:p>
    <w:p w14:paraId="22F579D5" w14:textId="77777777" w:rsidR="00A64C1A" w:rsidRDefault="00795A04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BC3913">
        <w:rPr>
          <w:rFonts w:ascii="Times New Roman" w:eastAsia="Times New Roman" w:hAnsi="Times New Roman" w:cs="Times New Roman"/>
          <w:sz w:val="28"/>
        </w:rPr>
        <w:t xml:space="preserve">) Участие представителя </w:t>
      </w:r>
      <w:r>
        <w:rPr>
          <w:rFonts w:ascii="Times New Roman" w:eastAsia="Times New Roman" w:hAnsi="Times New Roman" w:cs="Times New Roman"/>
          <w:sz w:val="28"/>
        </w:rPr>
        <w:t xml:space="preserve">финансового управления </w:t>
      </w:r>
      <w:r w:rsidR="00BC3913">
        <w:rPr>
          <w:rFonts w:ascii="Times New Roman" w:eastAsia="Times New Roman" w:hAnsi="Times New Roman" w:cs="Times New Roman"/>
          <w:sz w:val="28"/>
        </w:rPr>
        <w:t>в судебных заседаниях.</w:t>
      </w:r>
    </w:p>
    <w:p w14:paraId="3E4FB127" w14:textId="77777777" w:rsidR="00A64C1A" w:rsidRDefault="00795A04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BC3913">
        <w:rPr>
          <w:rFonts w:ascii="Times New Roman" w:eastAsia="Times New Roman" w:hAnsi="Times New Roman" w:cs="Times New Roman"/>
          <w:sz w:val="28"/>
        </w:rPr>
        <w:t xml:space="preserve">) Исполнение судебных актов об обращении взыскания на средства бюджета с казенных учреждений, а также бюджетных учреждений. </w:t>
      </w:r>
    </w:p>
    <w:p w14:paraId="124BF7AB" w14:textId="77777777" w:rsidR="00A64C1A" w:rsidRDefault="00795A04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BC3913">
        <w:rPr>
          <w:rFonts w:ascii="Times New Roman" w:eastAsia="Times New Roman" w:hAnsi="Times New Roman" w:cs="Times New Roman"/>
          <w:sz w:val="28"/>
        </w:rPr>
        <w:t xml:space="preserve">) Организация исполнения решений налогового органа о взыскании налога, сбора, пеней и штрафов с казенных учреждений, а также бюджетных учреждений. </w:t>
      </w:r>
    </w:p>
    <w:p w14:paraId="3096B9AD" w14:textId="77777777" w:rsidR="00505B94" w:rsidRDefault="00505B94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644DB628" w14:textId="77777777" w:rsidR="00A64C1A" w:rsidRPr="00505B94" w:rsidRDefault="00BC3913" w:rsidP="00505B94">
      <w:pPr>
        <w:pStyle w:val="a3"/>
        <w:numPr>
          <w:ilvl w:val="0"/>
          <w:numId w:val="4"/>
        </w:numPr>
        <w:spacing w:after="0" w:line="276" w:lineRule="auto"/>
        <w:ind w:left="993" w:hanging="284"/>
        <w:rPr>
          <w:rFonts w:ascii="Times New Roman" w:eastAsia="Times New Roman" w:hAnsi="Times New Roman" w:cs="Times New Roman"/>
          <w:b/>
          <w:sz w:val="28"/>
        </w:rPr>
      </w:pPr>
      <w:r w:rsidRPr="00505B94">
        <w:rPr>
          <w:rFonts w:ascii="Times New Roman" w:eastAsia="Times New Roman" w:hAnsi="Times New Roman" w:cs="Times New Roman"/>
          <w:b/>
          <w:sz w:val="28"/>
        </w:rPr>
        <w:t xml:space="preserve">Автоматизация процессов управления общественными финансами и обеспечение необходимого уровня отказоустойчивости аппаратно- программного комплекса, обеспечивающего бюджетный процесс </w:t>
      </w:r>
    </w:p>
    <w:p w14:paraId="460E6B23" w14:textId="77777777" w:rsidR="004570E3" w:rsidRPr="0004062D" w:rsidRDefault="004570E3" w:rsidP="00EE1F2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45212C5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Мероприятия: </w:t>
      </w:r>
    </w:p>
    <w:p w14:paraId="2BA6DB2C" w14:textId="77777777" w:rsidR="00795A04" w:rsidRPr="00795A04" w:rsidRDefault="00BC3913" w:rsidP="00EE1F26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 w:rsidRPr="00795A04">
        <w:rPr>
          <w:rFonts w:ascii="Times New Roman" w:eastAsia="Times New Roman" w:hAnsi="Times New Roman" w:cs="Times New Roman"/>
          <w:sz w:val="28"/>
        </w:rPr>
        <w:t>Администрирование, сопровождение и актуализация программно</w:t>
      </w:r>
      <w:r w:rsidR="004F71B3">
        <w:rPr>
          <w:rFonts w:ascii="Times New Roman" w:eastAsia="Times New Roman" w:hAnsi="Times New Roman" w:cs="Times New Roman"/>
          <w:sz w:val="28"/>
        </w:rPr>
        <w:t xml:space="preserve">го </w:t>
      </w:r>
      <w:r w:rsidR="00795A04" w:rsidRPr="00795A04">
        <w:rPr>
          <w:rFonts w:ascii="Times New Roman" w:eastAsia="Times New Roman" w:hAnsi="Times New Roman" w:cs="Times New Roman"/>
          <w:sz w:val="28"/>
        </w:rPr>
        <w:t>обеспечения в соответствии с законодательством РФ.</w:t>
      </w:r>
    </w:p>
    <w:p w14:paraId="3B32E507" w14:textId="77777777" w:rsidR="00B9397D" w:rsidRDefault="00795A04" w:rsidP="00EE1F26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Внедрение юридически значимого электронного документооборота между финансовым управлением, муниципальными учреждениями и поселениями</w:t>
      </w:r>
      <w:r w:rsidR="00B9397D">
        <w:rPr>
          <w:rFonts w:ascii="Times New Roman" w:eastAsia="Times New Roman" w:hAnsi="Times New Roman" w:cs="Times New Roman"/>
          <w:sz w:val="28"/>
        </w:rPr>
        <w:t>, в том числе в автоматизированной информационной системе по сбору и своду бюджетной отчетности.</w:t>
      </w:r>
    </w:p>
    <w:p w14:paraId="2A89004E" w14:textId="77777777" w:rsidR="00A64C1A" w:rsidRDefault="00B9397D" w:rsidP="00EE1F26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Обеспечение подключения к компонентам системы «Электронный бюджет»</w:t>
      </w:r>
      <w:r w:rsidR="00FE30F5">
        <w:rPr>
          <w:rFonts w:ascii="Times New Roman" w:eastAsia="Times New Roman" w:hAnsi="Times New Roman" w:cs="Times New Roman"/>
          <w:sz w:val="28"/>
        </w:rPr>
        <w:t xml:space="preserve"> и организация работы с компонентами системы.</w:t>
      </w:r>
      <w:r w:rsidR="00BC3913" w:rsidRPr="00795A04">
        <w:rPr>
          <w:rFonts w:ascii="Times New Roman" w:eastAsia="Times New Roman" w:hAnsi="Times New Roman" w:cs="Times New Roman"/>
          <w:sz w:val="28"/>
        </w:rPr>
        <w:t xml:space="preserve"> </w:t>
      </w:r>
    </w:p>
    <w:p w14:paraId="64DD841B" w14:textId="77777777" w:rsidR="00FE30F5" w:rsidRPr="00795A04" w:rsidRDefault="00FE30F5" w:rsidP="00EE1F26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Модернизация сетевой </w:t>
      </w:r>
      <w:r w:rsidR="00966573">
        <w:rPr>
          <w:rFonts w:ascii="Times New Roman" w:eastAsia="Times New Roman" w:hAnsi="Times New Roman" w:cs="Times New Roman"/>
          <w:sz w:val="28"/>
        </w:rPr>
        <w:t xml:space="preserve">инфраструктуры финансового </w:t>
      </w:r>
      <w:r w:rsidR="00CF114D">
        <w:rPr>
          <w:rFonts w:ascii="Times New Roman" w:eastAsia="Times New Roman" w:hAnsi="Times New Roman" w:cs="Times New Roman"/>
          <w:sz w:val="28"/>
        </w:rPr>
        <w:t>управления.</w:t>
      </w:r>
    </w:p>
    <w:p w14:paraId="2121DC7F" w14:textId="77777777" w:rsidR="00A64C1A" w:rsidRDefault="00BC3913" w:rsidP="00EE1F2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8E9B30A" w14:textId="73B746D3" w:rsidR="004570E3" w:rsidRPr="00505B94" w:rsidRDefault="00BC3913" w:rsidP="00505B94">
      <w:pPr>
        <w:pStyle w:val="a3"/>
        <w:numPr>
          <w:ilvl w:val="0"/>
          <w:numId w:val="4"/>
        </w:numPr>
        <w:spacing w:after="0" w:line="276" w:lineRule="auto"/>
        <w:ind w:left="993" w:hanging="284"/>
        <w:rPr>
          <w:rFonts w:ascii="Times New Roman" w:eastAsia="Times New Roman" w:hAnsi="Times New Roman" w:cs="Times New Roman"/>
          <w:b/>
          <w:sz w:val="28"/>
        </w:rPr>
      </w:pPr>
      <w:r w:rsidRPr="00505B94">
        <w:rPr>
          <w:rFonts w:ascii="Times New Roman" w:eastAsia="Times New Roman" w:hAnsi="Times New Roman" w:cs="Times New Roman"/>
          <w:b/>
          <w:sz w:val="28"/>
        </w:rPr>
        <w:t>Обеспечение прозрачности бюджетной системы и доступности финансовой информации</w:t>
      </w:r>
    </w:p>
    <w:p w14:paraId="5665B60E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Мероприятия: </w:t>
      </w:r>
    </w:p>
    <w:p w14:paraId="1706138D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Участие в проведении публичных слушаний по проектам </w:t>
      </w:r>
      <w:r w:rsidR="00FD0DF6">
        <w:rPr>
          <w:rFonts w:ascii="Times New Roman" w:eastAsia="Times New Roman" w:hAnsi="Times New Roman" w:cs="Times New Roman"/>
          <w:sz w:val="28"/>
        </w:rPr>
        <w:t>решений</w:t>
      </w:r>
      <w:r>
        <w:rPr>
          <w:rFonts w:ascii="Times New Roman" w:eastAsia="Times New Roman" w:hAnsi="Times New Roman" w:cs="Times New Roman"/>
          <w:sz w:val="28"/>
        </w:rPr>
        <w:t xml:space="preserve"> о бюджете</w:t>
      </w:r>
      <w:r w:rsidR="004B6AF6">
        <w:rPr>
          <w:rFonts w:ascii="Times New Roman" w:eastAsia="Times New Roman" w:hAnsi="Times New Roman" w:cs="Times New Roman"/>
          <w:sz w:val="28"/>
        </w:rPr>
        <w:t xml:space="preserve"> Карталинского муниципального района</w:t>
      </w:r>
      <w:r>
        <w:rPr>
          <w:rFonts w:ascii="Times New Roman" w:eastAsia="Times New Roman" w:hAnsi="Times New Roman" w:cs="Times New Roman"/>
          <w:sz w:val="28"/>
        </w:rPr>
        <w:t xml:space="preserve"> на очередной финансовый год и плановый период и об исполнении </w:t>
      </w:r>
      <w:r w:rsidR="00CF114D">
        <w:rPr>
          <w:rFonts w:ascii="Times New Roman" w:eastAsia="Times New Roman" w:hAnsi="Times New Roman" w:cs="Times New Roman"/>
          <w:sz w:val="28"/>
        </w:rPr>
        <w:t>районного</w:t>
      </w:r>
      <w:r>
        <w:rPr>
          <w:rFonts w:ascii="Times New Roman" w:eastAsia="Times New Roman" w:hAnsi="Times New Roman" w:cs="Times New Roman"/>
          <w:sz w:val="28"/>
        </w:rPr>
        <w:t xml:space="preserve"> бюджета.</w:t>
      </w:r>
    </w:p>
    <w:p w14:paraId="5F28C13E" w14:textId="77777777" w:rsidR="00A64C1A" w:rsidRDefault="00BC3913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</w:t>
      </w:r>
      <w:r w:rsidR="00530CFA">
        <w:rPr>
          <w:rFonts w:ascii="Times New Roman" w:eastAsia="Times New Roman" w:hAnsi="Times New Roman" w:cs="Times New Roman"/>
          <w:sz w:val="28"/>
        </w:rPr>
        <w:t xml:space="preserve"> Размещение на сайте администрации Карталинского муниципального района информации, </w:t>
      </w:r>
      <w:r>
        <w:rPr>
          <w:rFonts w:ascii="Times New Roman" w:eastAsia="Times New Roman" w:hAnsi="Times New Roman" w:cs="Times New Roman"/>
          <w:sz w:val="28"/>
        </w:rPr>
        <w:t xml:space="preserve">в соответствии с законодательством об обеспечении доступа к информации о деятельности </w:t>
      </w:r>
      <w:r w:rsidR="00CF114D">
        <w:rPr>
          <w:rFonts w:ascii="Times New Roman" w:eastAsia="Times New Roman" w:hAnsi="Times New Roman" w:cs="Times New Roman"/>
          <w:sz w:val="28"/>
        </w:rPr>
        <w:t>муниципальных органов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398A4A21" w14:textId="77777777" w:rsidR="00A64C1A" w:rsidRDefault="00530CF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BC3913">
        <w:rPr>
          <w:rFonts w:ascii="Times New Roman" w:eastAsia="Times New Roman" w:hAnsi="Times New Roman" w:cs="Times New Roman"/>
          <w:sz w:val="28"/>
        </w:rPr>
        <w:t xml:space="preserve">) Распространение в СМИ официальной информации в сфере бюджетной, финансовой и налоговой политики. </w:t>
      </w:r>
    </w:p>
    <w:p w14:paraId="094AAF54" w14:textId="77777777" w:rsidR="00A64C1A" w:rsidRDefault="00530CF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BC3913">
        <w:rPr>
          <w:rFonts w:ascii="Times New Roman" w:eastAsia="Times New Roman" w:hAnsi="Times New Roman" w:cs="Times New Roman"/>
          <w:sz w:val="28"/>
        </w:rPr>
        <w:t xml:space="preserve">) Взаимодействие с Общественной палатой </w:t>
      </w:r>
      <w:r w:rsidR="00FD0DF6">
        <w:rPr>
          <w:rFonts w:ascii="Times New Roman" w:eastAsia="Times New Roman" w:hAnsi="Times New Roman" w:cs="Times New Roman"/>
          <w:sz w:val="28"/>
        </w:rPr>
        <w:t>района</w:t>
      </w:r>
      <w:r w:rsidR="00BC3913">
        <w:rPr>
          <w:rFonts w:ascii="Times New Roman" w:eastAsia="Times New Roman" w:hAnsi="Times New Roman" w:cs="Times New Roman"/>
          <w:sz w:val="28"/>
        </w:rPr>
        <w:t xml:space="preserve"> по вопросам осуществления бюджетного процесса. </w:t>
      </w:r>
    </w:p>
    <w:p w14:paraId="1134ED1B" w14:textId="77777777" w:rsidR="00A64C1A" w:rsidRDefault="00530CF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BC3913">
        <w:rPr>
          <w:rFonts w:ascii="Times New Roman" w:eastAsia="Times New Roman" w:hAnsi="Times New Roman" w:cs="Times New Roman"/>
          <w:sz w:val="28"/>
        </w:rPr>
        <w:t xml:space="preserve">) Представление бюджета в формате «Бюджет для граждан». </w:t>
      </w:r>
    </w:p>
    <w:p w14:paraId="3678D224" w14:textId="77777777" w:rsidR="00A64C1A" w:rsidRDefault="00530CF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BC3913">
        <w:rPr>
          <w:rFonts w:ascii="Times New Roman" w:eastAsia="Times New Roman" w:hAnsi="Times New Roman" w:cs="Times New Roman"/>
          <w:sz w:val="28"/>
        </w:rPr>
        <w:t xml:space="preserve">) Размещение информации о деятельности </w:t>
      </w:r>
      <w:r w:rsidR="00FD0DF6">
        <w:rPr>
          <w:rFonts w:ascii="Times New Roman" w:eastAsia="Times New Roman" w:hAnsi="Times New Roman" w:cs="Times New Roman"/>
          <w:sz w:val="28"/>
        </w:rPr>
        <w:t>финансового управления</w:t>
      </w:r>
      <w:r w:rsidR="00BC3913">
        <w:rPr>
          <w:rFonts w:ascii="Times New Roman" w:eastAsia="Times New Roman" w:hAnsi="Times New Roman" w:cs="Times New Roman"/>
          <w:sz w:val="28"/>
        </w:rPr>
        <w:t xml:space="preserve"> в форме открытых данных, доступных для обработки. </w:t>
      </w:r>
    </w:p>
    <w:p w14:paraId="542284CC" w14:textId="77777777" w:rsidR="00A64C1A" w:rsidRDefault="00530CF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BC3913">
        <w:rPr>
          <w:rFonts w:ascii="Times New Roman" w:eastAsia="Times New Roman" w:hAnsi="Times New Roman" w:cs="Times New Roman"/>
          <w:sz w:val="28"/>
        </w:rPr>
        <w:t xml:space="preserve">) Соблюдение требований рейтинга открытости бюджетных данных. </w:t>
      </w:r>
    </w:p>
    <w:p w14:paraId="4B4D5828" w14:textId="77777777" w:rsidR="00A64C1A" w:rsidRDefault="00530CFA" w:rsidP="00EE1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</w:t>
      </w:r>
      <w:r w:rsidR="00BC3913">
        <w:rPr>
          <w:rFonts w:ascii="Times New Roman" w:eastAsia="Times New Roman" w:hAnsi="Times New Roman" w:cs="Times New Roman"/>
          <w:sz w:val="28"/>
        </w:rPr>
        <w:t>) Сотрудничество с заинтересованными организациями по повышению финансовой грамотности населения</w:t>
      </w:r>
      <w:r w:rsidR="00E70429">
        <w:rPr>
          <w:rFonts w:ascii="Times New Roman" w:eastAsia="Times New Roman" w:hAnsi="Times New Roman" w:cs="Times New Roman"/>
          <w:sz w:val="28"/>
        </w:rPr>
        <w:t>.</w:t>
      </w:r>
    </w:p>
    <w:p w14:paraId="1E1D450A" w14:textId="77777777" w:rsidR="00E40C0F" w:rsidRDefault="00E40C0F" w:rsidP="00EE1F26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3EE5E55" w14:textId="7A217AB4" w:rsidR="002C1E0A" w:rsidRPr="002C1E0A" w:rsidRDefault="002C1E0A" w:rsidP="00EE1F26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0A">
        <w:rPr>
          <w:rFonts w:ascii="Times New Roman" w:hAnsi="Times New Roman" w:cs="Times New Roman"/>
          <w:b/>
          <w:sz w:val="28"/>
          <w:szCs w:val="28"/>
        </w:rPr>
        <w:t>Об исполнении бюджета Карталинского муниципального района за 20</w:t>
      </w:r>
      <w:r w:rsidR="00C02F14">
        <w:rPr>
          <w:rFonts w:ascii="Times New Roman" w:hAnsi="Times New Roman" w:cs="Times New Roman"/>
          <w:b/>
          <w:sz w:val="28"/>
          <w:szCs w:val="28"/>
        </w:rPr>
        <w:t>2</w:t>
      </w:r>
      <w:r w:rsidR="00743585">
        <w:rPr>
          <w:rFonts w:ascii="Times New Roman" w:hAnsi="Times New Roman" w:cs="Times New Roman"/>
          <w:b/>
          <w:sz w:val="28"/>
          <w:szCs w:val="28"/>
        </w:rPr>
        <w:t>5</w:t>
      </w:r>
      <w:r w:rsidR="00AD6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E0A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38B12DCC" w14:textId="77777777" w:rsidR="005F41DC" w:rsidRPr="005F41DC" w:rsidRDefault="005F41DC" w:rsidP="00EE1F26">
      <w:pPr>
        <w:autoSpaceDE w:val="0"/>
        <w:autoSpaceDN w:val="0"/>
        <w:adjustRightInd w:val="0"/>
        <w:spacing w:after="0" w:line="276" w:lineRule="auto"/>
        <w:ind w:right="-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646C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Исполнение доходной части консолидированного бюджета</w:t>
      </w:r>
    </w:p>
    <w:p w14:paraId="512E878D" w14:textId="77777777" w:rsidR="00FC64A0" w:rsidRDefault="00FC64A0" w:rsidP="00EE1F26">
      <w:pPr>
        <w:pStyle w:val="Standard"/>
        <w:spacing w:after="0"/>
        <w:ind w:right="-51" w:firstLine="709"/>
        <w:jc w:val="both"/>
        <w:rPr>
          <w:rFonts w:ascii="Times New Roman" w:hAnsi="Times New Roman"/>
          <w:sz w:val="28"/>
          <w:szCs w:val="28"/>
        </w:rPr>
      </w:pPr>
    </w:p>
    <w:p w14:paraId="392A89BE" w14:textId="53344C23" w:rsidR="00446B3D" w:rsidRPr="00446B3D" w:rsidRDefault="00446B3D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За 2025 год в консолидированный бюджет Карталинского муниципального района поступило доходов в сумме 2863547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9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рублей, что составляет 101,4 % от годовых бюджетных назначений.</w:t>
      </w:r>
    </w:p>
    <w:p w14:paraId="2FF2FEB0" w14:textId="791161CA" w:rsidR="00446B3D" w:rsidRPr="00446B3D" w:rsidRDefault="00446B3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Исполнение плановых назначений по налоговым и неналоговым доходам консолидированного бюджета Карталинского муниципального района в 2025 году составило 1211697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7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или 113,1 % к годовому плану. Доля налоговых и неналоговых доходов в общей сумме доходов составила 42,3 %. По сравнению с прошлым годом поступления увеличились на 275541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7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5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или на 29,4 %. </w:t>
      </w:r>
    </w:p>
    <w:p w14:paraId="1821766A" w14:textId="2B91553C" w:rsidR="00446B3D" w:rsidRPr="00446B3D" w:rsidRDefault="00446B3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Большая часть налоговых и неналоговых доходов консолидированного бюджета обеспечена поступлениями налога на доходы физических лиц 837769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8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6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рублей, акцизов 48748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8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рублей, доходами от компенсации затрат государства 103064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58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общая доля которых в объеме налоговых и неналоговых доходов, составила 81,7 %. </w:t>
      </w:r>
    </w:p>
    <w:p w14:paraId="56C87721" w14:textId="506DE829" w:rsidR="00446B3D" w:rsidRPr="00446B3D" w:rsidRDefault="00446B3D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Наибольший удельный вес в общем объеме поступлений налоговых и неналоговых доходов занимает налог на доходы физических лиц, доля которого в общем объеме налоговых и неналоговых доходов составляет 69,1 %. Поступления по указанному налогу составили 837769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8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6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рублей. По 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сравнению с 2024 годом поступления налога увеличились на 17,1 %, в связи с ростом налоговой базы.</w:t>
      </w:r>
    </w:p>
    <w:p w14:paraId="0D242D64" w14:textId="241F9481" w:rsidR="00446B3D" w:rsidRDefault="00446B3D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Акцизы по подакцизным товарам поступили в сумме 48748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8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рублей, доля в общем объеме налоговых и неналоговых доходов составляет 4,0 %.</w:t>
      </w:r>
    </w:p>
    <w:p w14:paraId="036A0925" w14:textId="57DB2DA6" w:rsidR="00446B3D" w:rsidRPr="00446B3D" w:rsidRDefault="00446B3D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Доходы от компенсации затрат государства поступили в сумме 103064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58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 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рублей, доля в общем объеме налоговых и неналоговых доходов составляет 8,5 %.</w:t>
      </w:r>
    </w:p>
    <w:p w14:paraId="15ED880B" w14:textId="5918EDC7" w:rsidR="00446B3D" w:rsidRPr="00446B3D" w:rsidRDefault="00446B3D" w:rsidP="00EE1F2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Безвозмездные поступления в 2025 году составили 1651850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02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 увеличились к уровню 2024 года на 9,7 %.</w:t>
      </w:r>
    </w:p>
    <w:p w14:paraId="1C2B5F60" w14:textId="3B92279A" w:rsidR="00446B3D" w:rsidRPr="00446B3D" w:rsidRDefault="00446B3D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Доходы по подгруппе «Прочие безвозмездные поступления» поступили в сумме 1598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7 тыс.</w:t>
      </w:r>
      <w:r w:rsidRPr="00446B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7D39E15C" w14:textId="77777777" w:rsidR="00772073" w:rsidRPr="00772073" w:rsidRDefault="00772073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4A8E8C94" w14:textId="77777777" w:rsidR="00772073" w:rsidRPr="00772073" w:rsidRDefault="00772073" w:rsidP="00EE1F26">
      <w:pPr>
        <w:autoSpaceDE w:val="0"/>
        <w:autoSpaceDN w:val="0"/>
        <w:adjustRightInd w:val="0"/>
        <w:spacing w:after="0" w:line="276" w:lineRule="auto"/>
        <w:ind w:right="-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77207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Исполнение доходной части бюджета района</w:t>
      </w:r>
    </w:p>
    <w:p w14:paraId="59B3EED8" w14:textId="77777777" w:rsidR="00772073" w:rsidRPr="00772073" w:rsidRDefault="00772073" w:rsidP="00EE1F26">
      <w:pPr>
        <w:autoSpaceDE w:val="0"/>
        <w:autoSpaceDN w:val="0"/>
        <w:adjustRightInd w:val="0"/>
        <w:spacing w:after="0" w:line="276" w:lineRule="auto"/>
        <w:ind w:right="-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4E250A6C" w14:textId="2C57E8DE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За 2025 год в бюджет Карталинского муниципального района поступило доходов 2934680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8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4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рублей, что составляет 100,9 % от годовых бюджетных назначений. </w:t>
      </w:r>
    </w:p>
    <w:p w14:paraId="7E0DBE54" w14:textId="3940FCCC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Налоговых и неналоговых доходов в бюджет района поступило 1078275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20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или 113,6 % к годовому плану. По сравнению с 2024 годом поступления увеличились на 32,9 % или на 267232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,50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из них 100000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возврат субсидии бюджетам муниципальных районов на софинансирование капитальных вложений в объекты муниципальной собственности и 38300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0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штрафы, уплаченные в случае просрочки исполнения подрядчиком обязательств, предусмотренных муниципальным контрактом, заключенным муниципальным органом муниципального района.</w:t>
      </w:r>
    </w:p>
    <w:p w14:paraId="704B8856" w14:textId="77777777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Доля налоговых и неналоговых доходов в общей сумме доходов составила 36,7 %. </w:t>
      </w:r>
    </w:p>
    <w:p w14:paraId="1CBA33C5" w14:textId="77777777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Наибольший удельный вес в структуре налоговых и неналоговых доходов занимают:</w:t>
      </w:r>
    </w:p>
    <w:p w14:paraId="2E60CF07" w14:textId="77777777" w:rsidR="00E646CD" w:rsidRPr="00E646CD" w:rsidRDefault="00E646CD" w:rsidP="00EE1F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Calibri"/>
          <w:color w:val="000000"/>
          <w:sz w:val="28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налог на доходы физических лиц – 70,8 %;</w:t>
      </w:r>
    </w:p>
    <w:p w14:paraId="52F31DCD" w14:textId="77777777" w:rsidR="00E646CD" w:rsidRPr="00E646CD" w:rsidRDefault="00E646CD" w:rsidP="00EE1F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Calibri"/>
          <w:color w:val="000000"/>
          <w:sz w:val="28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доходы от оказания платных услуг и компенсации затрат государства – 12,0 %;</w:t>
      </w:r>
    </w:p>
    <w:p w14:paraId="53CB2EA4" w14:textId="77777777" w:rsidR="00E646CD" w:rsidRPr="00E646CD" w:rsidRDefault="00E646CD" w:rsidP="00EE1F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Calibri"/>
          <w:color w:val="000000"/>
          <w:sz w:val="28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штрафы, санкции, возмещение ущерба – 3,8 %; </w:t>
      </w:r>
    </w:p>
    <w:p w14:paraId="34C93C5F" w14:textId="77777777" w:rsidR="00E646CD" w:rsidRPr="00E646CD" w:rsidRDefault="00E646CD" w:rsidP="00EE1F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Calibri"/>
          <w:color w:val="000000"/>
          <w:sz w:val="28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налог, взимаемый в связи с применением упрощённой системы налогообложения – 3,4 %;</w:t>
      </w:r>
    </w:p>
    <w:p w14:paraId="271DC67B" w14:textId="77777777" w:rsidR="00E646CD" w:rsidRPr="00E646CD" w:rsidRDefault="00E646CD" w:rsidP="00EE1F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Calibri"/>
          <w:color w:val="000000"/>
          <w:sz w:val="28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акцизы по подакцизным товарам (продукции), производимым на территории Российской Федерации – 3,4 %.</w:t>
      </w:r>
    </w:p>
    <w:p w14:paraId="66DA8398" w14:textId="77777777" w:rsidR="00303051" w:rsidRDefault="00303051" w:rsidP="00EE1F26">
      <w:pPr>
        <w:autoSpaceDE w:val="0"/>
        <w:autoSpaceDN w:val="0"/>
        <w:adjustRightInd w:val="0"/>
        <w:spacing w:after="0" w:line="276" w:lineRule="auto"/>
        <w:ind w:right="-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</w:pPr>
    </w:p>
    <w:p w14:paraId="17B7895E" w14:textId="77777777" w:rsidR="00303051" w:rsidRDefault="00303051" w:rsidP="00EE1F26">
      <w:pPr>
        <w:autoSpaceDE w:val="0"/>
        <w:autoSpaceDN w:val="0"/>
        <w:adjustRightInd w:val="0"/>
        <w:spacing w:after="0" w:line="276" w:lineRule="auto"/>
        <w:ind w:right="-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</w:pPr>
    </w:p>
    <w:p w14:paraId="3C54187A" w14:textId="67F75CFF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right="-4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  <w:lastRenderedPageBreak/>
        <w:t>Налог на доходы физических лиц</w:t>
      </w:r>
    </w:p>
    <w:p w14:paraId="013BD837" w14:textId="55C4F6D9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Налога на доходы физических лиц поступило 763687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5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рублей, исполнение годового плана 102,8 %.</w:t>
      </w:r>
    </w:p>
    <w:p w14:paraId="6FE26BED" w14:textId="4E7363CB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По сравнению с анализируемым периодом прошлого года налога поступило больше на 115397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89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или на 17,8 %, что обусловлено увеличением исчисленного налога по ряду плательщиков в связи с ростом фонда начисленной заработной платы.</w:t>
      </w:r>
    </w:p>
    <w:p w14:paraId="5C535AE8" w14:textId="77777777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right="-4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  <w:t>Акцизы по подакцизным товарам (продукции), производимым на территории Российской Федерации</w:t>
      </w:r>
    </w:p>
    <w:p w14:paraId="04D36CBF" w14:textId="1B07965D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Поступления акцизов составили 36680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76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 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рублей, годовые бюджетные назначения исполнены на 98,7 %.</w:t>
      </w:r>
    </w:p>
    <w:p w14:paraId="3DFF9588" w14:textId="76C57E4B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right="-60"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По сравнению с 2024 годом поступления увеличились на 1787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42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или на 5,1 %, вызвано ростом реализации. </w:t>
      </w:r>
    </w:p>
    <w:p w14:paraId="11185A73" w14:textId="77777777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right="-40" w:firstLine="70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  <w:t>Налог, взимаемый в связи с применением упрощенной</w:t>
      </w:r>
    </w:p>
    <w:p w14:paraId="6E52B1A9" w14:textId="77777777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right="-4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  <w:t>системы налогообложения</w:t>
      </w:r>
    </w:p>
    <w:p w14:paraId="75768FF6" w14:textId="210E4E7C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Поступление налога составило 36174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 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рублей, исполнение годового плана 86,1 %. </w:t>
      </w:r>
    </w:p>
    <w:p w14:paraId="607DBC0A" w14:textId="0B17546F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По сравнению с прошлым годом поступления уменьшились на 3062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7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или на 7,8 %, за счет снижения налоговой базы.</w:t>
      </w:r>
    </w:p>
    <w:p w14:paraId="52A3A638" w14:textId="77777777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firstLine="70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</w:rPr>
        <w:t>Безвозмездные поступления</w:t>
      </w:r>
    </w:p>
    <w:p w14:paraId="6B2CA355" w14:textId="64E98C1D" w:rsidR="00E646CD" w:rsidRPr="00E646CD" w:rsidRDefault="00E646C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Безвозмездные поступления в 2025 году составили 1856405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63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из них безвозмездные поступления от других бюджетов бюджетной системы Российской Федерации получены в сумме 1956032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56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 или 99,9 % от годовых плановых показателей, прочие безвозмездные поступления 1330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7</w:t>
      </w:r>
      <w:r w:rsidR="00D22249">
        <w:rPr>
          <w:rFonts w:ascii="Times New Roman" w:eastAsia="Times New Roman" w:hAnsi="Times New Roman" w:cs="Times New Roman"/>
          <w:color w:val="000000"/>
          <w:sz w:val="28"/>
          <w:szCs w:val="24"/>
        </w:rPr>
        <w:t>7 тыс.</w:t>
      </w: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рублей. </w:t>
      </w:r>
    </w:p>
    <w:p w14:paraId="2958690F" w14:textId="5F3965AC" w:rsidR="00577CB9" w:rsidRPr="00A405F4" w:rsidRDefault="00E646CD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E646CD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14:paraId="545C0329" w14:textId="552688A8" w:rsidR="00577CB9" w:rsidRPr="00772073" w:rsidRDefault="00577CB9" w:rsidP="00EE1F26">
      <w:pPr>
        <w:autoSpaceDE w:val="0"/>
        <w:autoSpaceDN w:val="0"/>
        <w:adjustRightInd w:val="0"/>
        <w:spacing w:after="0" w:line="276" w:lineRule="auto"/>
        <w:ind w:right="-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77207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Исполнение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расходной</w:t>
      </w:r>
      <w:r w:rsidRPr="0077207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части бюджета района</w:t>
      </w:r>
    </w:p>
    <w:p w14:paraId="4976C5AD" w14:textId="77777777" w:rsidR="00CA7185" w:rsidRPr="00577CB9" w:rsidRDefault="00CA7185" w:rsidP="00EE1F2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14:paraId="4ECAD427" w14:textId="77777777" w:rsidR="00636789" w:rsidRPr="00EC0207" w:rsidRDefault="00636789" w:rsidP="00EE1F26">
      <w:pPr>
        <w:spacing w:after="0" w:line="276" w:lineRule="auto"/>
        <w:ind w:firstLine="700"/>
        <w:jc w:val="both"/>
        <w:rPr>
          <w:color w:val="000000"/>
        </w:rPr>
      </w:pP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На 2025 год утверждено расходов по бюджету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672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064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639B688" w14:textId="77777777" w:rsidR="00636789" w:rsidRPr="00EC0207" w:rsidRDefault="00636789" w:rsidP="00EE1F26">
      <w:pPr>
        <w:spacing w:after="0" w:line="276" w:lineRule="auto"/>
        <w:ind w:firstLine="700"/>
        <w:jc w:val="both"/>
        <w:rPr>
          <w:color w:val="000000"/>
        </w:rPr>
      </w:pP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решениями Собрания депутатов Карталинского муниципального района и распоряжениями администрации Карталинского муниципального района план уточнялся, вносились изменения в сводную бюджетную роспись расходов района. На конец года уточненные ассигнования составили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986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тыс.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, сумма уточнения составила 314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075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,50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7D0C33">
        <w:rPr>
          <w:rFonts w:ascii="Times New Roman" w:eastAsia="Times New Roman" w:hAnsi="Times New Roman" w:cs="Times New Roman"/>
          <w:color w:val="000000"/>
          <w:sz w:val="28"/>
          <w:szCs w:val="28"/>
        </w:rPr>
        <w:t>. Фактические расходы бюджета Карталинского муниципального района на 01.01.2026 года составили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0C33">
        <w:rPr>
          <w:rFonts w:ascii="Times New Roman" w:eastAsia="Times New Roman" w:hAnsi="Times New Roman" w:cs="Times New Roman"/>
          <w:color w:val="000000"/>
          <w:sz w:val="28"/>
          <w:szCs w:val="28"/>
        </w:rPr>
        <w:t>964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0C33">
        <w:rPr>
          <w:rFonts w:ascii="Times New Roman" w:eastAsia="Times New Roman" w:hAnsi="Times New Roman" w:cs="Times New Roman"/>
          <w:color w:val="000000"/>
          <w:sz w:val="28"/>
          <w:szCs w:val="28"/>
        </w:rPr>
        <w:t>836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0C3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тыс.</w:t>
      </w:r>
      <w:r w:rsidRPr="007D0C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7D0C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99,3% от уточненного плана.</w:t>
      </w:r>
      <w:r w:rsidRPr="00EC020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F1C5B7D" w14:textId="77777777" w:rsidR="00636789" w:rsidRPr="004F2C3E" w:rsidRDefault="00636789" w:rsidP="00EE1F26">
      <w:pPr>
        <w:spacing w:line="276" w:lineRule="auto"/>
        <w:ind w:firstLine="700"/>
        <w:jc w:val="both"/>
        <w:rPr>
          <w:color w:val="000000"/>
        </w:rPr>
      </w:pPr>
      <w:r w:rsidRPr="004D644C">
        <w:rPr>
          <w:rFonts w:ascii="Times New Roman" w:eastAsia="Times New Roman" w:hAnsi="Times New Roman" w:cs="Times New Roman"/>
          <w:color w:val="000000"/>
          <w:sz w:val="28"/>
          <w:szCs w:val="28"/>
        </w:rPr>
        <w:t>В Карталинском муниципальном районе в 2025 году реализованы мероприятия по 47 муниципальным программам.  Расходы в рамках программ</w:t>
      </w:r>
      <w:r w:rsidRPr="004F2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(программно-целевой метод) составили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F2C3E">
        <w:rPr>
          <w:rFonts w:ascii="Times New Roman" w:eastAsia="Times New Roman" w:hAnsi="Times New Roman" w:cs="Times New Roman"/>
          <w:color w:val="000000"/>
          <w:sz w:val="28"/>
          <w:szCs w:val="28"/>
        </w:rPr>
        <w:t>770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F2C3E">
        <w:rPr>
          <w:rFonts w:ascii="Times New Roman" w:eastAsia="Times New Roman" w:hAnsi="Times New Roman" w:cs="Times New Roman"/>
          <w:color w:val="000000"/>
          <w:sz w:val="28"/>
          <w:szCs w:val="28"/>
        </w:rPr>
        <w:t>728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2C3E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Pr="004F2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4F2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    92,8 % от общей суммы расходов муниципального района.</w:t>
      </w:r>
    </w:p>
    <w:p w14:paraId="7DEED3AD" w14:textId="77777777" w:rsidR="00636789" w:rsidRPr="004F2C3E" w:rsidRDefault="00636789" w:rsidP="00EE1F26">
      <w:pPr>
        <w:spacing w:line="276" w:lineRule="auto"/>
        <w:ind w:firstLine="697"/>
        <w:jc w:val="both"/>
        <w:rPr>
          <w:color w:val="000000"/>
        </w:rPr>
      </w:pPr>
      <w:r w:rsidRPr="004F2C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Полностью в рамках программ осуществляются расходы в сфере образования, культуры, спорта, социального обслуживания населения, строительства и жилищно-коммунальной сферы, сельского хозяйства, управления имуществом.</w:t>
      </w:r>
    </w:p>
    <w:p w14:paraId="4E3B8B0F" w14:textId="77777777" w:rsidR="00636789" w:rsidRPr="006267E0" w:rsidRDefault="00636789" w:rsidP="00EE1F26">
      <w:pPr>
        <w:spacing w:line="276" w:lineRule="auto"/>
        <w:ind w:firstLine="697"/>
        <w:jc w:val="both"/>
        <w:rPr>
          <w:color w:val="000000"/>
          <w:shd w:val="clear" w:color="auto" w:fill="FFFFFF"/>
        </w:rPr>
      </w:pPr>
      <w:r w:rsidRPr="004F2C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15083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Бюджетная политика Карталинского муниципального района в 2025 году была направлена на содействие реализации</w:t>
      </w: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стратегии социально-экономического развития Карталинского муниципального района, обеспечение устойчивости и эффективности бюджетной системы района через решение следующих основных задач: </w:t>
      </w:r>
    </w:p>
    <w:p w14:paraId="5D5297FD" w14:textId="77777777" w:rsidR="00636789" w:rsidRPr="006267E0" w:rsidRDefault="00636789" w:rsidP="00EE1F26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Сохранение социальной направленности бюджета и уровня расходных обязательств Карталинского муниципального района по всем первоочередным и социально-значимым направлениям расходов, в том числе вновь принятым в 2025 году; </w:t>
      </w:r>
    </w:p>
    <w:p w14:paraId="449DA112" w14:textId="77777777" w:rsidR="00636789" w:rsidRPr="006267E0" w:rsidRDefault="00636789" w:rsidP="00EE1F26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2. Дальнейшая модернизация образовательной, культурной и спортивной инфраструктуры в районе и поселениях;</w:t>
      </w:r>
    </w:p>
    <w:p w14:paraId="6E391969" w14:textId="77777777" w:rsidR="00636789" w:rsidRPr="006267E0" w:rsidRDefault="00636789" w:rsidP="00EE1F26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3. Содействие развитию экономики, формирование безопасной среды для жизни, решение экологических проблем;</w:t>
      </w:r>
    </w:p>
    <w:p w14:paraId="1F90C43D" w14:textId="77777777" w:rsidR="00636789" w:rsidRPr="006267E0" w:rsidRDefault="00636789" w:rsidP="00EE1F26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4. Большее вовлечение заинтересованных граждан, участвующих в решении вопросов благоустройства и создания комфортной городской среды, в рамках дальнейшей реализации программ инициативного бюджетирования;</w:t>
      </w:r>
    </w:p>
    <w:p w14:paraId="0FC50BA4" w14:textId="77777777" w:rsidR="00636789" w:rsidRPr="006267E0" w:rsidRDefault="00636789" w:rsidP="00EE1F26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Взаимодействие с региональными органами исполнительной власти в целях привлечения максимально возможного объема средств, в том числе в рамках государственных программ; </w:t>
      </w:r>
    </w:p>
    <w:p w14:paraId="155C3DE4" w14:textId="77777777" w:rsidR="00636789" w:rsidRPr="006267E0" w:rsidRDefault="00636789" w:rsidP="00505B94">
      <w:pPr>
        <w:shd w:val="clear" w:color="auto" w:fill="FFFFFF"/>
        <w:spacing w:line="276" w:lineRule="auto"/>
        <w:ind w:firstLine="700"/>
        <w:jc w:val="both"/>
        <w:rPr>
          <w:color w:val="000000"/>
          <w:shd w:val="clear" w:color="auto" w:fill="FFFFFF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6. Развитие программно-целевых методов планирования реализуемых в Карталинском районе муниципальных программ, в части обоснованности и объективности, устанавливаемых в них индикативных показателей и их увязки с объемами бюджетных средств на реализацию программных мероприятий в бюджете района на 2025 год.</w:t>
      </w:r>
    </w:p>
    <w:p w14:paraId="0EBF06DC" w14:textId="77777777" w:rsidR="00636789" w:rsidRPr="006267E0" w:rsidRDefault="00636789" w:rsidP="00505B94">
      <w:pPr>
        <w:spacing w:line="276" w:lineRule="auto"/>
        <w:ind w:right="-200" w:firstLine="70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первоочередном порядке финансировались расходы, к которым отнесены:</w:t>
      </w:r>
    </w:p>
    <w:p w14:paraId="5176CDC8" w14:textId="77777777" w:rsidR="00636789" w:rsidRPr="006267E0" w:rsidRDefault="00636789" w:rsidP="00505B94">
      <w:pPr>
        <w:spacing w:line="276" w:lineRule="auto"/>
        <w:ind w:left="70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1)  оплата труда и начисления на оплату труда;</w:t>
      </w:r>
    </w:p>
    <w:p w14:paraId="55C163C5" w14:textId="77777777" w:rsidR="00636789" w:rsidRPr="006267E0" w:rsidRDefault="00636789" w:rsidP="00505B94">
      <w:pPr>
        <w:spacing w:line="276" w:lineRule="auto"/>
        <w:ind w:left="70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2)  исполнение публичных нормативных обязательств;</w:t>
      </w:r>
    </w:p>
    <w:p w14:paraId="771D6EE7" w14:textId="77777777" w:rsidR="00636789" w:rsidRPr="006267E0" w:rsidRDefault="00636789" w:rsidP="00505B94">
      <w:pPr>
        <w:spacing w:line="276" w:lineRule="auto"/>
        <w:ind w:firstLine="72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3) приобретение продуктов питания и оплата услуг по организации питания;</w:t>
      </w:r>
    </w:p>
    <w:p w14:paraId="3F349B2A" w14:textId="77777777" w:rsidR="00636789" w:rsidRPr="006267E0" w:rsidRDefault="00636789" w:rsidP="00505B94">
      <w:pPr>
        <w:spacing w:line="276" w:lineRule="auto"/>
        <w:ind w:firstLine="72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4)  ликвидация последствий чрезвычайных ситуаций;</w:t>
      </w:r>
    </w:p>
    <w:p w14:paraId="60316EDA" w14:textId="77777777" w:rsidR="00636789" w:rsidRPr="006267E0" w:rsidRDefault="00636789" w:rsidP="00EE1F26">
      <w:pPr>
        <w:spacing w:line="276" w:lineRule="auto"/>
        <w:ind w:firstLine="72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предоставление мер социальной поддержки отдельным категориям граждан, выплата стипендии;</w:t>
      </w:r>
    </w:p>
    <w:p w14:paraId="63767DCE" w14:textId="77777777" w:rsidR="00636789" w:rsidRPr="006267E0" w:rsidRDefault="00636789" w:rsidP="00EE1F26">
      <w:pPr>
        <w:spacing w:line="276" w:lineRule="auto"/>
        <w:ind w:firstLine="72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6)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14:paraId="53C53528" w14:textId="77777777" w:rsidR="00636789" w:rsidRPr="006267E0" w:rsidRDefault="00636789" w:rsidP="00EE1F26">
      <w:pPr>
        <w:spacing w:line="276" w:lineRule="auto"/>
        <w:ind w:firstLine="72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7)  уплата муниципальными казенными учреждениями налогов и сборов в бюджеты бюджетной системы Российской Федерации;</w:t>
      </w:r>
    </w:p>
    <w:p w14:paraId="4F9519E5" w14:textId="77777777" w:rsidR="00636789" w:rsidRPr="006267E0" w:rsidRDefault="00636789" w:rsidP="00EE1F26">
      <w:pPr>
        <w:spacing w:line="276" w:lineRule="auto"/>
        <w:ind w:firstLine="72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8)  предоставление дотаций на выравнивание бюджетной обеспеченности поселений и иных межбюджетных трансфертов на частичное финансирование расходов поселений на решение вопросов местного значения;</w:t>
      </w:r>
    </w:p>
    <w:p w14:paraId="260F4248" w14:textId="77777777" w:rsidR="00636789" w:rsidRPr="006267E0" w:rsidRDefault="00636789" w:rsidP="00EE1F26">
      <w:pPr>
        <w:spacing w:line="276" w:lineRule="auto"/>
        <w:ind w:firstLine="72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9) предоставление субвенций и иных межбюджетных трансфертов бюджетам поселений, при расчете которых учитываются оплата труда и начисления на оплату труда;</w:t>
      </w:r>
    </w:p>
    <w:p w14:paraId="326E80B3" w14:textId="77777777" w:rsidR="00636789" w:rsidRPr="006267E0" w:rsidRDefault="00636789" w:rsidP="00EE1F26">
      <w:pPr>
        <w:spacing w:line="276" w:lineRule="auto"/>
        <w:ind w:firstLine="72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10) оплата услуг по организации перевозок обучающихся образовательных организаций Карталинского муниципального района;</w:t>
      </w:r>
    </w:p>
    <w:p w14:paraId="544C23E0" w14:textId="77777777" w:rsidR="00636789" w:rsidRPr="006267E0" w:rsidRDefault="00636789" w:rsidP="00EE1F26">
      <w:pPr>
        <w:spacing w:line="276" w:lineRule="auto"/>
        <w:ind w:firstLine="720"/>
        <w:jc w:val="both"/>
        <w:rPr>
          <w:color w:val="000000"/>
        </w:rPr>
      </w:pPr>
      <w:r w:rsidRPr="006267E0">
        <w:rPr>
          <w:rFonts w:ascii="Times New Roman" w:eastAsia="Times New Roman" w:hAnsi="Times New Roman" w:cs="Times New Roman"/>
          <w:color w:val="000000"/>
          <w:sz w:val="28"/>
          <w:szCs w:val="28"/>
        </w:rPr>
        <w:t>11) предоставление субсидий муниципальным бюджетным учреждениям на финансовое обеспечение выполнения ими муниципальных заданий и субсидий на иные цели.</w:t>
      </w:r>
    </w:p>
    <w:p w14:paraId="080921D8" w14:textId="77777777" w:rsidR="00636789" w:rsidRPr="008067C8" w:rsidRDefault="00636789" w:rsidP="00EE1F26">
      <w:pPr>
        <w:spacing w:line="276" w:lineRule="auto"/>
        <w:ind w:firstLine="700"/>
        <w:jc w:val="both"/>
        <w:rPr>
          <w:color w:val="000000"/>
        </w:rPr>
      </w:pPr>
      <w:r w:rsidRPr="008067C8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установленные меры социальной поддержки граждан профинансированы в необходимом объеме с учетом усиления их адресности, повышения качества и своевременности представления.</w:t>
      </w:r>
    </w:p>
    <w:p w14:paraId="61640A4C" w14:textId="77777777" w:rsidR="00636789" w:rsidRPr="0029699F" w:rsidRDefault="00636789" w:rsidP="00505B94">
      <w:pPr>
        <w:spacing w:line="276" w:lineRule="auto"/>
        <w:ind w:right="-40" w:firstLine="720"/>
        <w:jc w:val="both"/>
        <w:rPr>
          <w:color w:val="000000"/>
        </w:rPr>
      </w:pP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бюджета Карталинского муниципального района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исполнены в сумме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964 836,79 тыс.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>% к плановым показателям. По сравнению с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годом наблюдается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расходов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485 133,93 тыс.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96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%. </w:t>
      </w:r>
    </w:p>
    <w:p w14:paraId="55EBF39A" w14:textId="77777777" w:rsidR="00636789" w:rsidRPr="003220B1" w:rsidRDefault="00636789" w:rsidP="00505B94">
      <w:pPr>
        <w:spacing w:line="276" w:lineRule="auto"/>
        <w:ind w:firstLine="860"/>
        <w:jc w:val="both"/>
        <w:rPr>
          <w:color w:val="000000"/>
        </w:rPr>
      </w:pP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функциональной структуре показателей исполнения бюджета Карталинского муниципального района основную долю занимают расходы по разделу «Образование»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1 189 329,83 тыс.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% в общих расход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(в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45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%). На «Социальную политику» приходится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459 743,27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% в структуре расходов бюджета (в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%).</w:t>
      </w:r>
    </w:p>
    <w:p w14:paraId="57ED4DA9" w14:textId="77777777" w:rsidR="00636789" w:rsidRPr="003220B1" w:rsidRDefault="00636789" w:rsidP="00505B94">
      <w:pPr>
        <w:spacing w:line="276" w:lineRule="auto"/>
        <w:ind w:firstLine="700"/>
        <w:jc w:val="both"/>
        <w:rPr>
          <w:color w:val="000000"/>
        </w:rPr>
      </w:pP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Наименьшая доля в структуре расходов приходится на раздел «Национальная оборона»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2 166,00 тыс.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0,1 %.</w:t>
      </w:r>
    </w:p>
    <w:p w14:paraId="45C929C1" w14:textId="77777777" w:rsidR="00636789" w:rsidRDefault="00636789" w:rsidP="00505B94">
      <w:pPr>
        <w:spacing w:line="276" w:lineRule="auto"/>
        <w:ind w:firstLine="700"/>
        <w:jc w:val="both"/>
        <w:rPr>
          <w:rFonts w:ascii="Calibri" w:eastAsia="Calibri" w:hAnsi="Calibri" w:cs="Calibri"/>
          <w:color w:val="000000"/>
        </w:rPr>
      </w:pP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Карталинского муниципального района ежегодно является социально-ориентированным. Расходы на образование, культуру, социальное обеспечение, физическую культуру и спорт в структуре расходов бюджета района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составили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1 832 544,89 тыс. 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лей.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сравнению с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годом наблюдается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величение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доли расходов бюджета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(в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694 536,16 тыс.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2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%).</w:t>
      </w:r>
      <w:r>
        <w:rPr>
          <w:rFonts w:ascii="Calibri" w:eastAsia="Calibri" w:hAnsi="Calibri" w:cs="Calibri"/>
          <w:color w:val="000000"/>
        </w:rPr>
        <w:t> </w:t>
      </w:r>
    </w:p>
    <w:p w14:paraId="5153B764" w14:textId="77777777" w:rsidR="00636789" w:rsidRDefault="00636789" w:rsidP="00505B94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оплату труда, начисления на выплаты по оплате труда в учреждениях Карталинского муниципального района, включая выплаты в рамках муниципальных программ, составили 1 310 940,89 тыс. рублей или 44,2 процента от общих расходов бюджета. По сравнению с прошлым годом (2024 год – 1 185 548,74 тыс. рублей) в абсолютном выражении увеличение произошло на 125 392,15 тыс. рублей (на 10,6 %), а доля в общих расходах бюджета уменьшилась на 3,6 процента.</w:t>
      </w:r>
    </w:p>
    <w:p w14:paraId="13AF4ED9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Кредиторской задолженности по заработной плате нет.</w:t>
      </w:r>
    </w:p>
    <w:p w14:paraId="4770944D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Штатная численность муниципальных служащих района на конец 2025 года составила 117 единиц (фактически -109 единиц), в том числе: 35 единиц, служащие, финансируемые за счет средств областного и федерального бюджетов; 5 единиц – за счет средств бюджета Карталинского городского поселения. Из 77 штатных единиц муниципальных служащих, финансируемых за счет средств бюджета Карталинского муниципального района, фактически замещено 72 единицы. Численность выборных должностных лиц составила 4 штатные единицы.</w:t>
      </w:r>
    </w:p>
    <w:p w14:paraId="44F63406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307">
        <w:rPr>
          <w:rFonts w:ascii="Times New Roman" w:eastAsia="Times New Roman" w:hAnsi="Times New Roman" w:cs="Times New Roman"/>
          <w:color w:val="000000"/>
          <w:sz w:val="28"/>
          <w:szCs w:val="28"/>
        </w:rPr>
        <w:t>Доля расходов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на социальное обеспечение составила 8,1 процент или 239 736,55 тыс. рублей в общих расходах бюджета, что ниже уровня прошлого года (в 2024 году – 214 028,84 тыс. рублей или 8,6 %) на 0,5 процента.</w:t>
      </w:r>
    </w:p>
    <w:p w14:paraId="3436B328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оплату коммунальных услуг направлено 150 227,34 тыс. рублей или 5,1 процент от всех расходов бюджета. Увеличение к соответствующему периоду прошлого года составило 0,7 процента (в 2024 году – 109 267,09 тыс. рублей (4,4%)). </w:t>
      </w:r>
    </w:p>
    <w:p w14:paraId="3183CB5E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расходов бюджета Карталинского муниципального района, осуществляемых на основе программно-целевого метода планирования, за 2025 год составила 92,9 % или 2 752 937,28 тыс. рублей. Это на 0,1 процент меньше соответствующего периода прошлого года (а 2024 году – 2 301 000,85 тыс. рублей или (92,8%)).</w:t>
      </w:r>
    </w:p>
    <w:p w14:paraId="281D93B7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сумма межбюджетных трансфертов бюджетам поселений составила 365 171,09 тыс. рублей или 12,3 % от общих расходов района и ниже уровня 2024 года (в 2024 году – 366 146,48 тыс. рублей или 14,8 %) на 2,5 процента.</w:t>
      </w:r>
    </w:p>
    <w:p w14:paraId="11B8A0A9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направлялись на оказание финансовой помощи поселениям для решения вопросов местного значения, в том числе:</w:t>
      </w:r>
    </w:p>
    <w:p w14:paraId="72F82A50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-выравнивание бюджетной обеспеченности поселений;</w:t>
      </w:r>
    </w:p>
    <w:p w14:paraId="357C44BC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 частичное финансирование расходов поселений на решение вопросов местного значения;</w:t>
      </w:r>
    </w:p>
    <w:p w14:paraId="7B65BBEE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 реализацию переданных полномочий в соответствии с заключенными соглашениями;</w:t>
      </w:r>
    </w:p>
    <w:p w14:paraId="08E79F49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-прочие расходы на решение вопросов местного значения.</w:t>
      </w:r>
    </w:p>
    <w:p w14:paraId="38D676E1" w14:textId="77777777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Главными распорядителями бюджетных средств Карталинского муниципального района разработаны и утверждены муниципальные задания. Отчеты об исполнении муниципального задания размещены на сайте </w:t>
      </w:r>
      <w:hyperlink r:id="rId8" w:history="1">
        <w:r w:rsidRPr="000572BF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0572BF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Pr="000572BF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bas</w:t>
        </w:r>
        <w:r w:rsidRPr="000572BF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r w:rsidRPr="000572BF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r w:rsidRPr="000572BF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0572BF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0572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Интернет.</w:t>
      </w:r>
    </w:p>
    <w:p w14:paraId="7F981D3C" w14:textId="77777777" w:rsidR="00636789" w:rsidRP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678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 основанием деятельности учреждений Карталинского муниципального района являются – Уставы, Положения.</w:t>
      </w:r>
    </w:p>
    <w:p w14:paraId="08B6046A" w14:textId="09A68A86" w:rsidR="00636789" w:rsidRDefault="00636789" w:rsidP="00EE1F26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678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Остатки средств на счетах местных бюджетов Карталинского муниципального района по состоянию на 01.01.2026 года составили 50 069,39 тыс. рублей, из них 5 715,60 тыс. рублей акцизы.</w:t>
      </w:r>
    </w:p>
    <w:p w14:paraId="553D6CFF" w14:textId="77777777" w:rsidR="00427314" w:rsidRPr="00427314" w:rsidRDefault="00427314" w:rsidP="00EE1F26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27314">
        <w:rPr>
          <w:rFonts w:ascii="Times New Roman" w:eastAsia="Times New Roman" w:hAnsi="Times New Roman" w:cs="Times New Roman"/>
          <w:color w:val="000000"/>
          <w:sz w:val="28"/>
          <w:szCs w:val="24"/>
        </w:rPr>
        <w:t>По состоянию на 01.01.2026г. количество муниципальных учреждений составило:</w:t>
      </w:r>
    </w:p>
    <w:p w14:paraId="308B44D6" w14:textId="77777777" w:rsidR="00427314" w:rsidRPr="00427314" w:rsidRDefault="00427314" w:rsidP="00EE1F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27314">
        <w:rPr>
          <w:rFonts w:ascii="Times New Roman" w:eastAsia="Times New Roman" w:hAnsi="Times New Roman" w:cs="Times New Roman"/>
          <w:color w:val="000000"/>
          <w:sz w:val="28"/>
          <w:szCs w:val="24"/>
        </w:rPr>
        <w:t>Всего 62 учреждения, в том числе:</w:t>
      </w:r>
    </w:p>
    <w:p w14:paraId="69DC832E" w14:textId="77777777" w:rsidR="00427314" w:rsidRPr="00427314" w:rsidRDefault="00427314" w:rsidP="00EE1F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27314">
        <w:rPr>
          <w:rFonts w:ascii="Times New Roman" w:eastAsia="Times New Roman" w:hAnsi="Times New Roman" w:cs="Times New Roman"/>
          <w:color w:val="000000"/>
          <w:sz w:val="28"/>
          <w:szCs w:val="24"/>
        </w:rPr>
        <w:t>- получателей бюджетных средств – 62 единицы, из них:</w:t>
      </w:r>
    </w:p>
    <w:p w14:paraId="4BA179D1" w14:textId="77777777" w:rsidR="00427314" w:rsidRPr="00427314" w:rsidRDefault="00427314" w:rsidP="00EE1F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2731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казенных учреждений - 42; </w:t>
      </w:r>
    </w:p>
    <w:p w14:paraId="0CCB154E" w14:textId="77777777" w:rsidR="00427314" w:rsidRPr="00427314" w:rsidRDefault="00427314" w:rsidP="00EE1F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27314">
        <w:rPr>
          <w:rFonts w:ascii="Times New Roman" w:eastAsia="Times New Roman" w:hAnsi="Times New Roman" w:cs="Times New Roman"/>
          <w:color w:val="000000"/>
          <w:sz w:val="28"/>
          <w:szCs w:val="24"/>
        </w:rPr>
        <w:t>- органов местного самоуправления и структурных подразделений - 9;</w:t>
      </w:r>
    </w:p>
    <w:p w14:paraId="65FD04A9" w14:textId="77777777" w:rsidR="00427314" w:rsidRPr="00427314" w:rsidRDefault="00427314" w:rsidP="00EE1F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27314">
        <w:rPr>
          <w:rFonts w:ascii="Times New Roman" w:eastAsia="Times New Roman" w:hAnsi="Times New Roman" w:cs="Times New Roman"/>
          <w:color w:val="000000"/>
          <w:sz w:val="28"/>
          <w:szCs w:val="24"/>
        </w:rPr>
        <w:t>- бюджетных учреждений – 11. </w:t>
      </w:r>
    </w:p>
    <w:p w14:paraId="12E9DC12" w14:textId="77777777" w:rsidR="00E40C0F" w:rsidRDefault="00E40C0F" w:rsidP="006367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0AC5397" w14:textId="77777777" w:rsidR="00E40C0F" w:rsidRDefault="00E40C0F" w:rsidP="006367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0FF0F80" w14:textId="77777777" w:rsidR="00361DCC" w:rsidRDefault="00361DCC" w:rsidP="006367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F1FE052" w14:textId="77777777" w:rsidR="00361DCC" w:rsidRDefault="00361DCC" w:rsidP="006367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8748CE2" w14:textId="77777777" w:rsidR="00520A13" w:rsidRDefault="00520A13" w:rsidP="006367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4059564" w14:textId="77777777" w:rsidR="00505B94" w:rsidRDefault="00505B94" w:rsidP="006367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F390F03" w14:textId="77777777" w:rsidR="00505B94" w:rsidRDefault="00505B94" w:rsidP="006367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3B8B3E3" w14:textId="77777777" w:rsidR="00505B94" w:rsidRDefault="00505B94" w:rsidP="006367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1A962C0" w14:textId="77777777" w:rsidR="00520A13" w:rsidRDefault="00520A13" w:rsidP="006367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8AFA41F" w14:textId="77777777" w:rsidR="00992D87" w:rsidRDefault="00992D87" w:rsidP="00EC0B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5381B45" w14:textId="44207FDB" w:rsidR="00E70429" w:rsidRDefault="00E70429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70429">
        <w:rPr>
          <w:rFonts w:ascii="Times New Roman" w:eastAsia="Times New Roman" w:hAnsi="Times New Roman" w:cs="Times New Roman"/>
          <w:sz w:val="32"/>
          <w:szCs w:val="32"/>
        </w:rPr>
        <w:lastRenderedPageBreak/>
        <w:t>Нормативно правовые акты, разработка которых необходима для реализации основных стратегических задач в 20</w:t>
      </w:r>
      <w:r w:rsidR="00987D4D">
        <w:rPr>
          <w:rFonts w:ascii="Times New Roman" w:eastAsia="Times New Roman" w:hAnsi="Times New Roman" w:cs="Times New Roman"/>
          <w:sz w:val="32"/>
          <w:szCs w:val="32"/>
        </w:rPr>
        <w:t>2</w:t>
      </w:r>
      <w:r w:rsidR="00303051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E70429">
        <w:rPr>
          <w:rFonts w:ascii="Times New Roman" w:eastAsia="Times New Roman" w:hAnsi="Times New Roman" w:cs="Times New Roman"/>
          <w:sz w:val="32"/>
          <w:szCs w:val="32"/>
        </w:rPr>
        <w:t xml:space="preserve"> году</w:t>
      </w:r>
    </w:p>
    <w:p w14:paraId="447AF005" w14:textId="77777777" w:rsidR="00E70429" w:rsidRDefault="00E70429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B56D45F" w14:textId="77777777" w:rsidR="00BD1AC7" w:rsidRDefault="00BD1AC7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AC7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="00D96B3E">
        <w:rPr>
          <w:rFonts w:ascii="Times New Roman" w:eastAsia="Times New Roman" w:hAnsi="Times New Roman" w:cs="Times New Roman"/>
          <w:sz w:val="28"/>
          <w:szCs w:val="28"/>
        </w:rPr>
        <w:t xml:space="preserve">Собрания депутатов </w:t>
      </w:r>
    </w:p>
    <w:p w14:paraId="0D1E1137" w14:textId="77777777" w:rsidR="00BD1AC7" w:rsidRPr="00BD1AC7" w:rsidRDefault="00BD1AC7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6B3570" w:rsidRPr="00D66C48" w14:paraId="7A29D69E" w14:textId="77777777" w:rsidTr="00987D4D">
        <w:tc>
          <w:tcPr>
            <w:tcW w:w="3652" w:type="dxa"/>
          </w:tcPr>
          <w:p w14:paraId="55871025" w14:textId="77777777" w:rsidR="006B3570" w:rsidRPr="00D66C48" w:rsidRDefault="006B3570" w:rsidP="00E70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14:paraId="398338E1" w14:textId="77777777" w:rsidR="006B3570" w:rsidRPr="00D66C48" w:rsidRDefault="006B3570" w:rsidP="00E70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выполнении</w:t>
            </w:r>
          </w:p>
        </w:tc>
      </w:tr>
      <w:tr w:rsidR="006B3570" w:rsidRPr="00D66C48" w14:paraId="77581E0F" w14:textId="77777777" w:rsidTr="00987D4D">
        <w:tc>
          <w:tcPr>
            <w:tcW w:w="3652" w:type="dxa"/>
          </w:tcPr>
          <w:p w14:paraId="321B6528" w14:textId="77777777" w:rsidR="006B3570" w:rsidRPr="00D66C48" w:rsidRDefault="006B3570" w:rsidP="0035102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 бюджете Карталинского муниципального района</w:t>
            </w:r>
          </w:p>
          <w:p w14:paraId="60048FD0" w14:textId="69ED357B" w:rsidR="006B3570" w:rsidRPr="00D66C48" w:rsidRDefault="006B3570" w:rsidP="00B51D67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 20</w:t>
            </w:r>
            <w:r w:rsidR="00B23F6D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год и</w:t>
            </w:r>
            <w:r w:rsidR="00B23F6D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1E09D2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на 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плановый период 20</w:t>
            </w:r>
            <w:r w:rsidR="001D6850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</w:t>
            </w:r>
            <w:r w:rsidR="001E09D2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и 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202</w:t>
            </w:r>
            <w:r w:rsidR="00603FA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годов</w:t>
            </w:r>
          </w:p>
        </w:tc>
        <w:tc>
          <w:tcPr>
            <w:tcW w:w="5670" w:type="dxa"/>
          </w:tcPr>
          <w:p w14:paraId="2A0E0810" w14:textId="48915132" w:rsidR="006B3570" w:rsidRPr="00D66C48" w:rsidRDefault="006B3570" w:rsidP="00B51D67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Решение Собрания депутатов Карталинского муниципального района 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«О бюджете Карталинского муниципального района на 20</w:t>
            </w:r>
            <w:r w:rsidR="0030166C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год и</w:t>
            </w:r>
            <w:r w:rsidR="00B23F6D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1E09D2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на 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плановый период 20</w:t>
            </w:r>
            <w:r w:rsidR="001D6850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</w:t>
            </w:r>
            <w:r w:rsidR="001E09D2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и 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202</w:t>
            </w:r>
            <w:r w:rsidR="00603FA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годов» от </w:t>
            </w:r>
            <w:r w:rsidR="002A5F62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.12.20</w:t>
            </w:r>
            <w:r w:rsidR="002A5F62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</w:t>
            </w:r>
            <w:r w:rsidR="00B23F6D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</w:t>
            </w:r>
            <w:r w:rsidR="00B23F6D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ода</w:t>
            </w:r>
            <w:r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№</w:t>
            </w:r>
            <w:r w:rsidR="008D06C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603FA6" w:rsidRPr="00D66C4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691</w:t>
            </w:r>
          </w:p>
        </w:tc>
      </w:tr>
      <w:tr w:rsidR="006B3570" w:rsidRPr="00D66C48" w14:paraId="661B05EC" w14:textId="77777777" w:rsidTr="00987D4D">
        <w:tc>
          <w:tcPr>
            <w:tcW w:w="3652" w:type="dxa"/>
          </w:tcPr>
          <w:p w14:paraId="0A8613E6" w14:textId="1513473D" w:rsidR="006B3570" w:rsidRPr="00D66C48" w:rsidRDefault="006B3570" w:rsidP="0060309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О внесени</w:t>
            </w:r>
            <w:r w:rsidR="00967B29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изменений и дополнений в решение Собрания депутатов Карталинского </w:t>
            </w:r>
          </w:p>
          <w:p w14:paraId="54B60824" w14:textId="77777777" w:rsidR="006B3570" w:rsidRPr="00D66C48" w:rsidRDefault="006B3570" w:rsidP="006030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</w:tc>
        <w:tc>
          <w:tcPr>
            <w:tcW w:w="5670" w:type="dxa"/>
          </w:tcPr>
          <w:p w14:paraId="66631FA6" w14:textId="6057F94D" w:rsidR="006B3570" w:rsidRPr="00D66C48" w:rsidRDefault="0088599B" w:rsidP="0035102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Решение Собрания депутатов Карталинского муниципального района «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О внесени</w:t>
            </w:r>
            <w:r w:rsidR="00967B29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изменений и дополнений в решение Собрания депутатов Карталинского муниципального района от </w:t>
            </w:r>
            <w:r w:rsidR="0015356C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5F2CD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="0015356C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.12.202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="001D685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года № 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691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«О бюджете Карталинского муниципального района на 20</w:t>
            </w:r>
            <w:r w:rsidR="002507E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 и </w:t>
            </w:r>
            <w:r w:rsidR="001E09D2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 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плановый период 20</w:t>
            </w:r>
            <w:r w:rsidR="0030166C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1E09D2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 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20</w:t>
            </w:r>
            <w:r w:rsidR="001D685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годов»:</w:t>
            </w:r>
          </w:p>
          <w:p w14:paraId="03C20397" w14:textId="2CCC0102" w:rsidR="002507E4" w:rsidRPr="00D66C48" w:rsidRDefault="00455FBD" w:rsidP="0035102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30</w:t>
            </w:r>
            <w:r w:rsidR="002507E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.01.202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2507E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 № 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700</w:t>
            </w:r>
          </w:p>
          <w:p w14:paraId="244B3286" w14:textId="61245A8F" w:rsidR="006B3570" w:rsidRPr="00D66C48" w:rsidRDefault="00B23F6D" w:rsidP="0035102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.0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.20</w:t>
            </w:r>
            <w:r w:rsidR="002507E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г №</w:t>
            </w:r>
            <w:r w:rsidR="00FE42C9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724</w:t>
            </w:r>
          </w:p>
          <w:p w14:paraId="73DE06C2" w14:textId="0A733C42" w:rsidR="006B3570" w:rsidRPr="00D66C48" w:rsidRDefault="005F2CD4" w:rsidP="0035102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.0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.20</w:t>
            </w:r>
            <w:r w:rsidR="002507E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 № </w:t>
            </w:r>
            <w:r w:rsidR="00455FBD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737</w:t>
            </w:r>
          </w:p>
          <w:p w14:paraId="27B636A4" w14:textId="31789CE4" w:rsidR="006B3570" w:rsidRPr="00D66C48" w:rsidRDefault="00455FBD" w:rsidP="0035102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24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.0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.20</w:t>
            </w:r>
            <w:r w:rsidR="002507E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 № 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748</w:t>
            </w:r>
          </w:p>
          <w:p w14:paraId="145AF64A" w14:textId="36A6DDF1" w:rsidR="006B3570" w:rsidRPr="00D66C48" w:rsidRDefault="00B23F6D" w:rsidP="0035102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29</w:t>
            </w:r>
            <w:r w:rsidR="001F325E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.0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1F325E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.202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 № 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756</w:t>
            </w:r>
          </w:p>
          <w:p w14:paraId="2B02DDB8" w14:textId="4A5325FE" w:rsidR="006B3570" w:rsidRPr="00D66C48" w:rsidRDefault="002507E4" w:rsidP="002507E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.20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6B357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г №</w:t>
            </w:r>
            <w:r w:rsidR="001D685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765</w:t>
            </w:r>
          </w:p>
          <w:p w14:paraId="2800B383" w14:textId="58AB3360" w:rsidR="00B51D67" w:rsidRPr="00D66C48" w:rsidRDefault="00F430B0" w:rsidP="002507E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24</w:t>
            </w:r>
            <w:r w:rsidR="00B51D67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07</w:t>
            </w:r>
            <w:r w:rsidR="00B51D67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.202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B51D67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г №</w:t>
            </w:r>
            <w:r w:rsidR="005F2CD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776</w:t>
            </w:r>
          </w:p>
          <w:p w14:paraId="3DF37B80" w14:textId="1831521A" w:rsidR="002507E4" w:rsidRPr="00D66C48" w:rsidRDefault="005F2CD4" w:rsidP="002507E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28</w:t>
            </w:r>
            <w:r w:rsidR="002507E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08</w:t>
            </w:r>
            <w:r w:rsidR="002507E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.202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2507E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г №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F430B0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783</w:t>
            </w:r>
          </w:p>
          <w:p w14:paraId="40D5A398" w14:textId="7286C153" w:rsidR="00B51D67" w:rsidRPr="00D66C48" w:rsidRDefault="00F430B0" w:rsidP="002507E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09</w:t>
            </w:r>
            <w:r w:rsidR="00B51D67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="005F2CD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  <w:r w:rsidR="00B51D67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.202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B51D67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г №</w:t>
            </w:r>
            <w:r w:rsidR="005F2CD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25</w:t>
            </w:r>
          </w:p>
          <w:p w14:paraId="6CBEB854" w14:textId="77777777" w:rsidR="00B23F6D" w:rsidRPr="00D66C48" w:rsidRDefault="00F430B0" w:rsidP="00B51D6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30</w:t>
            </w:r>
            <w:r w:rsidR="00144EF3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  <w:r w:rsidR="00144EF3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.202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144EF3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г №</w:t>
            </w:r>
            <w:r w:rsidR="005F2CD4"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35</w:t>
            </w:r>
          </w:p>
          <w:p w14:paraId="6183C7CC" w14:textId="77777777" w:rsidR="00F430B0" w:rsidRPr="00D66C48" w:rsidRDefault="00F430B0" w:rsidP="00B51D6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14.11.2025г № 56</w:t>
            </w:r>
          </w:p>
          <w:p w14:paraId="016A4D10" w14:textId="66B55066" w:rsidR="00F430B0" w:rsidRPr="00D66C48" w:rsidRDefault="00F430B0" w:rsidP="00B51D6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>27.11.2025г № 75</w:t>
            </w:r>
          </w:p>
        </w:tc>
      </w:tr>
      <w:tr w:rsidR="006B3570" w:rsidRPr="00174AE5" w14:paraId="3F3E9BA8" w14:textId="77777777" w:rsidTr="00E55F69">
        <w:trPr>
          <w:trHeight w:val="1332"/>
        </w:trPr>
        <w:tc>
          <w:tcPr>
            <w:tcW w:w="3652" w:type="dxa"/>
            <w:shd w:val="clear" w:color="auto" w:fill="FFFFFF" w:themeFill="background1"/>
          </w:tcPr>
          <w:p w14:paraId="35BF27E5" w14:textId="77777777" w:rsidR="006B3570" w:rsidRPr="00D66C48" w:rsidRDefault="006B3570" w:rsidP="006030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Об исполнении бюджета Карталинского </w:t>
            </w:r>
          </w:p>
          <w:p w14:paraId="016A567C" w14:textId="3D74271F" w:rsidR="006B3570" w:rsidRPr="00D66C48" w:rsidRDefault="006B3570" w:rsidP="00B51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за 20</w:t>
            </w:r>
            <w:r w:rsidR="00B51D67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483A" w:rsidRPr="00D66C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E42C9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5670" w:type="dxa"/>
            <w:shd w:val="clear" w:color="auto" w:fill="FFFFFF" w:themeFill="background1"/>
          </w:tcPr>
          <w:p w14:paraId="678481CD" w14:textId="77777777" w:rsidR="006B3570" w:rsidRPr="00D66C48" w:rsidRDefault="006B3570" w:rsidP="0035102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Решение Собрания депутатов Карталинского </w:t>
            </w:r>
          </w:p>
          <w:p w14:paraId="61747C80" w14:textId="436515E9" w:rsidR="006B3570" w:rsidRPr="00D66C48" w:rsidRDefault="006B3570" w:rsidP="00351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района от </w:t>
            </w:r>
            <w:r w:rsidR="00B51D67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483A" w:rsidRPr="00D66C4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F325E" w:rsidRPr="00D66C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E55F69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F325E" w:rsidRPr="00D66C4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64483A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55F69" w:rsidRPr="00D66C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64483A" w:rsidRPr="00D66C48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«Об исполнении бюджета Карталинского </w:t>
            </w:r>
          </w:p>
          <w:p w14:paraId="4CD91670" w14:textId="4B1C38F0" w:rsidR="006B3570" w:rsidRPr="00D66C48" w:rsidRDefault="006B3570" w:rsidP="00B51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за 20</w:t>
            </w:r>
            <w:r w:rsidR="00B51D67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4483A" w:rsidRPr="00D66C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год» </w:t>
            </w:r>
          </w:p>
        </w:tc>
      </w:tr>
    </w:tbl>
    <w:p w14:paraId="5FE6551F" w14:textId="77777777" w:rsidR="00E70429" w:rsidRPr="00174AE5" w:rsidRDefault="00E70429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225C5EFB" w14:textId="77777777" w:rsidR="00BE5D58" w:rsidRPr="00174AE5" w:rsidRDefault="00BE5D58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4CB4790E" w14:textId="77777777" w:rsidR="00BE5D58" w:rsidRPr="00174AE5" w:rsidRDefault="00BE5D58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4294FEEE" w14:textId="77777777" w:rsidR="00BE5D58" w:rsidRPr="00174AE5" w:rsidRDefault="00BE5D58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6904B910" w14:textId="77777777" w:rsidR="00BE5D58" w:rsidRPr="00174AE5" w:rsidRDefault="00BE5D58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753C9B63" w14:textId="77777777" w:rsidR="00BE5D58" w:rsidRPr="00174AE5" w:rsidRDefault="00BE5D58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3122197B" w14:textId="77777777" w:rsidR="00BE5D58" w:rsidRPr="00174AE5" w:rsidRDefault="00BE5D58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28A10580" w14:textId="77777777" w:rsidR="003F6CCF" w:rsidRPr="00174AE5" w:rsidRDefault="003F6CCF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287FA942" w14:textId="77777777" w:rsidR="00594555" w:rsidRDefault="00594555" w:rsidP="00C23F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563BDFF5" w14:textId="77777777" w:rsidR="00520A13" w:rsidRDefault="00520A13" w:rsidP="00C23F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72AEDDED" w14:textId="77777777" w:rsidR="00594555" w:rsidRDefault="00594555" w:rsidP="00C23F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5211159D" w14:textId="77777777" w:rsidR="00505B94" w:rsidRPr="00174AE5" w:rsidRDefault="00505B94" w:rsidP="00C23F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highlight w:val="lightGray"/>
        </w:rPr>
      </w:pPr>
    </w:p>
    <w:p w14:paraId="03D0E3A7" w14:textId="77777777" w:rsidR="00351021" w:rsidRPr="00594555" w:rsidRDefault="00BD1AC7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4555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Постановления администрации Карталинского муниципального района</w:t>
      </w:r>
    </w:p>
    <w:p w14:paraId="7FBA2E25" w14:textId="77777777" w:rsidR="00BD1AC7" w:rsidRPr="00594555" w:rsidRDefault="00BD1AC7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BD1AC7" w:rsidRPr="00D66C48" w14:paraId="04CD50F5" w14:textId="77777777" w:rsidTr="00987D4D">
        <w:tc>
          <w:tcPr>
            <w:tcW w:w="4077" w:type="dxa"/>
          </w:tcPr>
          <w:p w14:paraId="24892F4A" w14:textId="77777777" w:rsidR="00BD1AC7" w:rsidRPr="00D66C48" w:rsidRDefault="00BD1AC7" w:rsidP="00582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245" w:type="dxa"/>
          </w:tcPr>
          <w:p w14:paraId="3DE7E873" w14:textId="77777777" w:rsidR="00BD1AC7" w:rsidRPr="00D66C48" w:rsidRDefault="00BD1AC7" w:rsidP="00582F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о выполнении</w:t>
            </w:r>
          </w:p>
        </w:tc>
      </w:tr>
      <w:tr w:rsidR="00BD1AC7" w:rsidRPr="00D66C48" w14:paraId="2E53755D" w14:textId="77777777" w:rsidTr="00987D4D">
        <w:trPr>
          <w:trHeight w:val="2398"/>
        </w:trPr>
        <w:tc>
          <w:tcPr>
            <w:tcW w:w="4077" w:type="dxa"/>
          </w:tcPr>
          <w:p w14:paraId="48675284" w14:textId="16CF96DD" w:rsidR="00CB467D" w:rsidRPr="00D66C48" w:rsidRDefault="00CB467D" w:rsidP="00CB467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 w:rsidRPr="00D66C4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Постановление Администрации КМР от 18.02.2025 №172 Об                          утверждении</w:t>
            </w:r>
          </w:p>
          <w:p w14:paraId="3ED5668C" w14:textId="77777777" w:rsidR="00CB467D" w:rsidRPr="00D66C48" w:rsidRDefault="00CB467D" w:rsidP="00CB467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 w:rsidRPr="00D66C4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муниципальной       программы</w:t>
            </w:r>
          </w:p>
          <w:p w14:paraId="1BCBE579" w14:textId="77777777" w:rsidR="00CB467D" w:rsidRPr="00D66C48" w:rsidRDefault="00CB467D" w:rsidP="00CB467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 w:rsidRPr="00D66C4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«Управление муниципальными</w:t>
            </w:r>
          </w:p>
          <w:p w14:paraId="782F19E9" w14:textId="77777777" w:rsidR="00CB467D" w:rsidRPr="00D66C48" w:rsidRDefault="00CB467D" w:rsidP="00CB467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 w:rsidRPr="00D66C4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финансами    в    Карталинском</w:t>
            </w:r>
          </w:p>
          <w:p w14:paraId="4202005F" w14:textId="77777777" w:rsidR="00CB467D" w:rsidRPr="00D66C48" w:rsidRDefault="00CB467D" w:rsidP="00CB467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 w:rsidRPr="00D66C4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муниципальном              районе</w:t>
            </w:r>
          </w:p>
          <w:p w14:paraId="61D518BF" w14:textId="77777777" w:rsidR="00CB467D" w:rsidRPr="00D66C48" w:rsidRDefault="00CB467D" w:rsidP="00CB467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 w:rsidRPr="00D66C4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на 2025-2027 годы»</w:t>
            </w:r>
          </w:p>
          <w:p w14:paraId="53A77DED" w14:textId="04338AFA" w:rsidR="00BD1AC7" w:rsidRPr="00D66C48" w:rsidRDefault="00BD1AC7" w:rsidP="005242ED">
            <w:pPr>
              <w:tabs>
                <w:tab w:val="left" w:pos="28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5B96CC68" w14:textId="0F33BE53" w:rsidR="00BD1AC7" w:rsidRPr="00D66C48" w:rsidRDefault="00BD1AC7" w:rsidP="0060309B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r w:rsidR="00594555" w:rsidRPr="00D66C4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КМР </w:t>
            </w:r>
            <w:r w:rsidR="00B72841" w:rsidRPr="00D66C48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2841" w:rsidRPr="00D66C48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="00CE7279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Карталинского муниципального района от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94555" w:rsidRPr="00D66C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594555" w:rsidRPr="00D66C4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E7279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="00CE7279" w:rsidRPr="00D66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32C8D6B" w14:textId="578707E5" w:rsidR="00BD1AC7" w:rsidRPr="00D66C48" w:rsidRDefault="00BD1AC7" w:rsidP="0060309B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94555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7329E" w:rsidRPr="00D66C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7329E" w:rsidRPr="00D66C4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94555" w:rsidRPr="00D66C4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594555" w:rsidRPr="00D66C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  <w:p w14:paraId="1F3A2155" w14:textId="165ABB3D" w:rsidR="00BD1AC7" w:rsidRPr="00D66C48" w:rsidRDefault="00BD1AC7" w:rsidP="0060309B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7329E" w:rsidRPr="00D66C48"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94555" w:rsidRPr="00D66C4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  <w:p w14:paraId="141D7D18" w14:textId="46477318" w:rsidR="00BD1AC7" w:rsidRPr="00D66C48" w:rsidRDefault="00BD1AC7" w:rsidP="0060309B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E57807" w:rsidRPr="00D66C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E57807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94555" w:rsidRPr="00D66C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843</w:t>
            </w:r>
          </w:p>
          <w:p w14:paraId="4A54B292" w14:textId="785AED22" w:rsidR="00C23F0F" w:rsidRPr="00D66C48" w:rsidRDefault="00BD1AC7" w:rsidP="00EB64EE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E57807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94555" w:rsidRPr="00D66C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23F0F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1125</w:t>
            </w:r>
          </w:p>
        </w:tc>
      </w:tr>
      <w:tr w:rsidR="00BE5D58" w:rsidRPr="00D66C48" w14:paraId="687514CC" w14:textId="77777777" w:rsidTr="00987D4D">
        <w:tc>
          <w:tcPr>
            <w:tcW w:w="4077" w:type="dxa"/>
          </w:tcPr>
          <w:p w14:paraId="52CA40F5" w14:textId="1179FF2B" w:rsidR="00BE5D58" w:rsidRPr="00D66C48" w:rsidRDefault="00D96B3E" w:rsidP="005242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Об исполнении бюджета Карталинского муниципального района за 1 квартал 20</w:t>
            </w:r>
            <w:r w:rsidR="002A5F62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</w:tcPr>
          <w:p w14:paraId="56D94691" w14:textId="5B8BDCBA" w:rsidR="00BE5D58" w:rsidRPr="00D66C48" w:rsidRDefault="00A21FC6" w:rsidP="00EB64E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КМР №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г. «Об утверждении отчета об исполнении бюджета Карталинского муниципального района за 1 квартал 202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года»</w:t>
            </w:r>
          </w:p>
        </w:tc>
      </w:tr>
      <w:tr w:rsidR="00BE5D58" w:rsidRPr="00D66C48" w14:paraId="31F5D9BB" w14:textId="77777777" w:rsidTr="00987D4D">
        <w:tc>
          <w:tcPr>
            <w:tcW w:w="4077" w:type="dxa"/>
          </w:tcPr>
          <w:p w14:paraId="6EABB411" w14:textId="72D1CE18" w:rsidR="00BE5D58" w:rsidRPr="00D66C48" w:rsidRDefault="00D96B3E" w:rsidP="005242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Об исполнении бюджета Карталинского муниципального района за 1 полугодие 20</w:t>
            </w:r>
            <w:r w:rsidR="002A5F62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</w:tcPr>
          <w:p w14:paraId="4C27E7D6" w14:textId="0C3C137B" w:rsidR="00BE5D58" w:rsidRPr="00D66C48" w:rsidRDefault="00A21FC6" w:rsidP="00EB64E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КМР №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г. «Об утверждении отчета об исполнении бюджета Карталинского муниципального района за 1 полугодие 202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года»</w:t>
            </w:r>
          </w:p>
        </w:tc>
      </w:tr>
      <w:tr w:rsidR="00BE5D58" w:rsidRPr="00D66C48" w14:paraId="7EE1C6D6" w14:textId="77777777" w:rsidTr="00987D4D">
        <w:tc>
          <w:tcPr>
            <w:tcW w:w="4077" w:type="dxa"/>
          </w:tcPr>
          <w:p w14:paraId="3FAE9E5F" w14:textId="6B2C7275" w:rsidR="00BE5D58" w:rsidRPr="00D66C48" w:rsidRDefault="00D96B3E" w:rsidP="005242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Об исполнении бюджета Карталинского муниципального района за 9 месяцев 20</w:t>
            </w:r>
            <w:r w:rsidR="002A5F62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5245" w:type="dxa"/>
          </w:tcPr>
          <w:p w14:paraId="42F2FD07" w14:textId="666D3558" w:rsidR="00BE5D58" w:rsidRPr="00D66C48" w:rsidRDefault="00BE5D58" w:rsidP="00EB64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r w:rsidR="00A21FC6" w:rsidRPr="00D66C4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A21FC6" w:rsidRPr="00D66C48">
              <w:rPr>
                <w:rFonts w:ascii="Times New Roman" w:hAnsi="Times New Roman" w:cs="Times New Roman"/>
                <w:sz w:val="26"/>
                <w:szCs w:val="26"/>
              </w:rPr>
              <w:t>КМР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1FC6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1008</w:t>
            </w:r>
            <w:r w:rsidR="00A21FC6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21FC6" w:rsidRPr="00D66C48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1FC6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 «Об утверждении отчета об исполнении бюджета Карталинского муниципального района за 9 месяцев 202</w:t>
            </w:r>
            <w:r w:rsidR="00CB467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1FC6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года»</w:t>
            </w:r>
          </w:p>
        </w:tc>
      </w:tr>
      <w:tr w:rsidR="00F50677" w:rsidRPr="00D66C48" w14:paraId="48652166" w14:textId="77777777" w:rsidTr="00987D4D">
        <w:trPr>
          <w:trHeight w:val="1573"/>
        </w:trPr>
        <w:tc>
          <w:tcPr>
            <w:tcW w:w="4077" w:type="dxa"/>
          </w:tcPr>
          <w:p w14:paraId="36960304" w14:textId="77777777" w:rsidR="00F50677" w:rsidRPr="00D66C48" w:rsidRDefault="00F50677" w:rsidP="00D96B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Получатели средств местного бюджета, подведомственных главным распорядителям бюджетных средств</w:t>
            </w:r>
          </w:p>
        </w:tc>
        <w:tc>
          <w:tcPr>
            <w:tcW w:w="5245" w:type="dxa"/>
          </w:tcPr>
          <w:p w14:paraId="33FE9349" w14:textId="05503184" w:rsidR="00F50677" w:rsidRPr="00D66C48" w:rsidRDefault="00F50677" w:rsidP="00EB64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r w:rsidR="00586DB0" w:rsidRPr="00D66C4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Карталинского муниципального района «О получателях средств местного бюджета, подведомственных главным распорядителям бюджетных средств» от </w:t>
            </w:r>
            <w:r w:rsidR="002A5F62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2A5F62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1601</w:t>
            </w:r>
          </w:p>
        </w:tc>
      </w:tr>
      <w:tr w:rsidR="00455FBD" w:rsidRPr="00A75A5A" w14:paraId="1E11A234" w14:textId="77777777" w:rsidTr="00987D4D">
        <w:trPr>
          <w:trHeight w:val="1573"/>
        </w:trPr>
        <w:tc>
          <w:tcPr>
            <w:tcW w:w="4077" w:type="dxa"/>
          </w:tcPr>
          <w:p w14:paraId="749FF2B4" w14:textId="2853151F" w:rsidR="00455FBD" w:rsidRPr="00D66C48" w:rsidRDefault="00455FBD" w:rsidP="00D96B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постановление «О получателях средств местного бюджета, подведомственных главным распорядителям бюджетных средств»</w:t>
            </w:r>
          </w:p>
        </w:tc>
        <w:tc>
          <w:tcPr>
            <w:tcW w:w="5245" w:type="dxa"/>
          </w:tcPr>
          <w:p w14:paraId="372EEB9C" w14:textId="2E88A2CE" w:rsidR="00455FBD" w:rsidRPr="00D66C48" w:rsidRDefault="00455FBD" w:rsidP="00EB64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Постановление о внесении изменений в постановление Администрации Карталинского муниципального района «О получателях средств местного бюджета, подведомственных главным распорядителям бюджетных средств» от 09.09.2025г. № 741</w:t>
            </w:r>
          </w:p>
        </w:tc>
      </w:tr>
    </w:tbl>
    <w:p w14:paraId="6ABF23A3" w14:textId="77777777" w:rsidR="00351021" w:rsidRDefault="0035102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C71F66" w14:textId="77777777" w:rsidR="0008137C" w:rsidRDefault="0008137C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DFED8D" w14:textId="77777777" w:rsidR="00A21FC6" w:rsidRDefault="00A21FC6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6179AB" w14:textId="77777777" w:rsidR="00BB553A" w:rsidRDefault="00BB553A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75D8D4" w14:textId="77777777" w:rsidR="00A21FC6" w:rsidRDefault="00A21FC6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55EA15" w14:textId="77777777" w:rsidR="00520A13" w:rsidRDefault="00520A13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0B834C" w14:textId="77777777" w:rsidR="00520A13" w:rsidRDefault="00520A13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9C6D35" w14:textId="77777777" w:rsidR="0008137C" w:rsidRDefault="0008137C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B549E1" w14:textId="77777777" w:rsidR="00505B94" w:rsidRDefault="00505B94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167972" w14:textId="02F6F45B" w:rsidR="004024AF" w:rsidRPr="00A75A5A" w:rsidRDefault="00D96B3E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Распоряжения </w:t>
      </w:r>
      <w:r w:rsidR="00D5670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дминистрации Карталинского муниципального района</w:t>
      </w:r>
    </w:p>
    <w:p w14:paraId="7B3DF988" w14:textId="77777777" w:rsidR="004024AF" w:rsidRPr="00A75A5A" w:rsidRDefault="004024AF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4077"/>
        <w:gridCol w:w="5103"/>
      </w:tblGrid>
      <w:tr w:rsidR="00B72841" w:rsidRPr="00D66C48" w14:paraId="6EF73232" w14:textId="77777777" w:rsidTr="00987D4D">
        <w:tc>
          <w:tcPr>
            <w:tcW w:w="4077" w:type="dxa"/>
          </w:tcPr>
          <w:p w14:paraId="139ABE8F" w14:textId="77777777" w:rsidR="00B72841" w:rsidRPr="00D66C48" w:rsidRDefault="00B72841" w:rsidP="00582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</w:tcPr>
          <w:p w14:paraId="328D3A02" w14:textId="77777777" w:rsidR="00B72841" w:rsidRPr="00D66C48" w:rsidRDefault="00B72841" w:rsidP="00582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выполнении</w:t>
            </w:r>
          </w:p>
        </w:tc>
      </w:tr>
      <w:tr w:rsidR="00B72841" w:rsidRPr="00D66C48" w14:paraId="565D502C" w14:textId="77777777" w:rsidTr="00987D4D">
        <w:trPr>
          <w:trHeight w:val="3121"/>
        </w:trPr>
        <w:tc>
          <w:tcPr>
            <w:tcW w:w="4077" w:type="dxa"/>
          </w:tcPr>
          <w:p w14:paraId="1C4D8F58" w14:textId="77777777" w:rsidR="00B72841" w:rsidRPr="00D66C48" w:rsidRDefault="00B72841" w:rsidP="00472A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О Графике подготовки и рассмотрения материалов,</w:t>
            </w:r>
          </w:p>
          <w:p w14:paraId="6680DB17" w14:textId="77777777" w:rsidR="00B72841" w:rsidRPr="00D66C48" w:rsidRDefault="00B72841" w:rsidP="00472A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необходимых для составления проекта решения Собрания депутатов Карталинского</w:t>
            </w:r>
          </w:p>
          <w:p w14:paraId="7861DD11" w14:textId="77777777" w:rsidR="00B72841" w:rsidRPr="00D66C48" w:rsidRDefault="00B72841" w:rsidP="00472A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о бюджете Карталинского муниципального района</w:t>
            </w:r>
          </w:p>
          <w:p w14:paraId="5D6ABB9A" w14:textId="41EC7AC8" w:rsidR="00B72841" w:rsidRPr="00D66C48" w:rsidRDefault="00B72841" w:rsidP="00EB64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на 20</w:t>
            </w:r>
            <w:r w:rsidR="00212A3D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70DD" w:rsidRPr="00D66C4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 и</w:t>
            </w:r>
            <w:r w:rsidR="00040A59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0210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плановый период 20</w:t>
            </w:r>
            <w:r w:rsidR="00F07AEA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70DD" w:rsidRPr="00D66C4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30210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170DD" w:rsidRPr="00D66C4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5103" w:type="dxa"/>
          </w:tcPr>
          <w:p w14:paraId="12D02663" w14:textId="653785C1" w:rsidR="00B72841" w:rsidRPr="00D66C48" w:rsidRDefault="00A21FC6" w:rsidP="00EB64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КМР № 3</w:t>
            </w:r>
            <w:r w:rsidR="009170DD" w:rsidRPr="00D66C48">
              <w:rPr>
                <w:rFonts w:ascii="Times New Roman" w:hAnsi="Times New Roman" w:cs="Times New Roman"/>
                <w:sz w:val="26"/>
                <w:szCs w:val="26"/>
              </w:rPr>
              <w:t>81-р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9170DD" w:rsidRPr="00D66C4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9170D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г. «Об утверждении Графика подготовки и рассмотрения материалов, необходимых для составления проекта решения Собрания депутатов КМР о бюджете КМР на 202</w:t>
            </w:r>
            <w:r w:rsidR="009170DD" w:rsidRPr="00D66C4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202</w:t>
            </w:r>
            <w:r w:rsidR="009170DD" w:rsidRPr="00D66C4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 w:rsidR="009170DD" w:rsidRPr="00D66C4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годов»</w:t>
            </w:r>
          </w:p>
        </w:tc>
      </w:tr>
      <w:tr w:rsidR="009F288F" w:rsidRPr="00A75A5A" w14:paraId="1E269302" w14:textId="77777777" w:rsidTr="00987D4D">
        <w:trPr>
          <w:trHeight w:val="1936"/>
        </w:trPr>
        <w:tc>
          <w:tcPr>
            <w:tcW w:w="4077" w:type="dxa"/>
          </w:tcPr>
          <w:p w14:paraId="54D98844" w14:textId="77777777" w:rsidR="009F288F" w:rsidRPr="00D66C48" w:rsidRDefault="009F288F" w:rsidP="00472A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О лимитах бюджетных обязательств</w:t>
            </w:r>
          </w:p>
        </w:tc>
        <w:tc>
          <w:tcPr>
            <w:tcW w:w="5103" w:type="dxa"/>
          </w:tcPr>
          <w:p w14:paraId="384D8234" w14:textId="77777777" w:rsidR="009F288F" w:rsidRPr="00D66C48" w:rsidRDefault="009F288F" w:rsidP="009F28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 администрации КМР «О лимитах бюджетных обязательств» </w:t>
            </w:r>
          </w:p>
          <w:p w14:paraId="1088D524" w14:textId="3FF13C5C" w:rsidR="009F288F" w:rsidRPr="00D66C48" w:rsidRDefault="009F288F" w:rsidP="009F28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F07AEA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02FA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F325E" w:rsidRPr="00D66C48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C002FA" w:rsidRPr="00D66C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C71EA0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2FA" w:rsidRPr="00D66C48"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</w:p>
          <w:p w14:paraId="6C658E28" w14:textId="498F0309" w:rsidR="009F288F" w:rsidRPr="00D66C48" w:rsidRDefault="009F288F" w:rsidP="009F28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2A5F62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C71EA0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</w:p>
          <w:p w14:paraId="0F0B8AB2" w14:textId="4C7A83DD" w:rsidR="009F288F" w:rsidRPr="00D66C48" w:rsidRDefault="009F288F" w:rsidP="009F28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4650E" w:rsidRPr="00D66C4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84650E" w:rsidRPr="00D66C4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2A5F62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C71EA0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</w:p>
          <w:p w14:paraId="48D49360" w14:textId="394E6B08" w:rsidR="00F07AEA" w:rsidRPr="00D66C48" w:rsidRDefault="00F07AEA" w:rsidP="00EB64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D62CC4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1EA0" w:rsidRPr="00D66C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4650E" w:rsidRPr="00D66C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C71EA0" w:rsidRPr="00D66C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2A5F62" w:rsidRPr="00D66C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C71EA0" w:rsidRPr="00D66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5FBD" w:rsidRPr="00D66C48">
              <w:rPr>
                <w:rFonts w:ascii="Times New Roman" w:hAnsi="Times New Roman" w:cs="Times New Roman"/>
                <w:sz w:val="26"/>
                <w:szCs w:val="26"/>
              </w:rPr>
              <w:t>752</w:t>
            </w:r>
            <w:r w:rsidRPr="00D66C48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</w:p>
        </w:tc>
      </w:tr>
    </w:tbl>
    <w:p w14:paraId="48E271FE" w14:textId="77777777" w:rsidR="004024AF" w:rsidRDefault="004024AF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3BF4F1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3088F5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02FCD0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A9A149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9D52C0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7C5271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735F7D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231F38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7174E5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9E4EF4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47D7B5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2B1858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51966D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049EC1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4B0CB5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7A1C39" w14:textId="77777777" w:rsidR="00174AE5" w:rsidRDefault="00174AE5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750F9B" w14:textId="77777777" w:rsidR="00BB553A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FAEB9F" w14:textId="77777777" w:rsidR="00BB553A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95B070" w14:textId="77777777" w:rsidR="00BB553A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F06136" w14:textId="77777777" w:rsidR="00BB553A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55DB30" w14:textId="77777777" w:rsidR="00BB553A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08D649" w14:textId="77777777" w:rsidR="00BB553A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314D97" w14:textId="77777777" w:rsidR="00BB553A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2C509A" w14:textId="77777777" w:rsidR="00BB553A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2C3825" w14:textId="77777777" w:rsidR="00BB553A" w:rsidRPr="00174AE5" w:rsidRDefault="00BB553A" w:rsidP="00BB5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69E892" w14:textId="77777777" w:rsidR="006E4A5B" w:rsidRDefault="006E4A5B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F5354F" w14:textId="77777777" w:rsidR="00505B94" w:rsidRDefault="00505B94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6CF25A" w14:textId="77777777" w:rsidR="00B72841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656A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Приказы финансового управления</w:t>
      </w:r>
    </w:p>
    <w:p w14:paraId="7B9A5450" w14:textId="77777777" w:rsidR="00B72841" w:rsidRPr="00A75A5A" w:rsidRDefault="00B72841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B72841" w:rsidRPr="00D66C48" w14:paraId="34828592" w14:textId="77777777" w:rsidTr="00B72841">
        <w:tc>
          <w:tcPr>
            <w:tcW w:w="3369" w:type="dxa"/>
          </w:tcPr>
          <w:p w14:paraId="6AA1775F" w14:textId="77777777" w:rsidR="00B72841" w:rsidRPr="00D66C48" w:rsidRDefault="00B72841" w:rsidP="00582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953" w:type="dxa"/>
          </w:tcPr>
          <w:p w14:paraId="4F6D7085" w14:textId="77777777" w:rsidR="00B72841" w:rsidRPr="00D66C48" w:rsidRDefault="00B72841" w:rsidP="00582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выполнении</w:t>
            </w:r>
          </w:p>
        </w:tc>
      </w:tr>
      <w:tr w:rsidR="00B72841" w:rsidRPr="00D66C48" w14:paraId="01ECE8AE" w14:textId="77777777" w:rsidTr="00B72841">
        <w:trPr>
          <w:trHeight w:val="1524"/>
        </w:trPr>
        <w:tc>
          <w:tcPr>
            <w:tcW w:w="3369" w:type="dxa"/>
          </w:tcPr>
          <w:p w14:paraId="0E4AF10F" w14:textId="77777777" w:rsidR="00B72841" w:rsidRPr="00D66C48" w:rsidRDefault="0088599B" w:rsidP="008859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2841" w:rsidRPr="00D66C48">
              <w:rPr>
                <w:rFonts w:ascii="Times New Roman" w:hAnsi="Times New Roman" w:cs="Times New Roman"/>
                <w:sz w:val="28"/>
                <w:szCs w:val="28"/>
              </w:rPr>
              <w:t>етодики и порядок планирования бюджетных ассигнований районного бюджета</w:t>
            </w:r>
          </w:p>
        </w:tc>
        <w:tc>
          <w:tcPr>
            <w:tcW w:w="5953" w:type="dxa"/>
          </w:tcPr>
          <w:p w14:paraId="6C0E76B5" w14:textId="1E60B741" w:rsidR="00B72841" w:rsidRPr="00D66C48" w:rsidRDefault="00B72841" w:rsidP="00EB6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 xml:space="preserve">Приказ Финансового управления КМР от </w:t>
            </w:r>
            <w:r w:rsidR="00567925" w:rsidRPr="00D66C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553A" w:rsidRPr="00D66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56DBF" w:rsidRPr="00D66C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067AE" w:rsidRPr="00D66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553A" w:rsidRPr="00D66C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 xml:space="preserve">г № </w:t>
            </w:r>
            <w:r w:rsidR="00BB553A" w:rsidRPr="00D66C48">
              <w:rPr>
                <w:rFonts w:ascii="Times New Roman" w:hAnsi="Times New Roman" w:cs="Times New Roman"/>
                <w:sz w:val="28"/>
                <w:szCs w:val="28"/>
              </w:rPr>
              <w:t>108/1</w:t>
            </w:r>
            <w:r w:rsidR="00656DBF" w:rsidRPr="00D66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>«Об утверждении методики и порядок планирования бюджетных ассигнований районного бюджета на 20</w:t>
            </w:r>
            <w:r w:rsidR="00D62CC4" w:rsidRPr="00D66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553A" w:rsidRPr="00D66C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="00130210" w:rsidRPr="00D66C4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>плановый период 20</w:t>
            </w:r>
            <w:r w:rsidR="00656DBF" w:rsidRPr="00D66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553A" w:rsidRPr="00D66C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0210" w:rsidRPr="00D66C4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553A" w:rsidRPr="00D66C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7925" w:rsidRPr="00D66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C48">
              <w:rPr>
                <w:rFonts w:ascii="Times New Roman" w:hAnsi="Times New Roman" w:cs="Times New Roman"/>
                <w:sz w:val="28"/>
                <w:szCs w:val="28"/>
              </w:rPr>
              <w:t>годов»</w:t>
            </w:r>
          </w:p>
        </w:tc>
      </w:tr>
      <w:tr w:rsidR="00B72841" w:rsidRPr="00D66C48" w14:paraId="63AF0115" w14:textId="77777777" w:rsidTr="00AA2BA8">
        <w:trPr>
          <w:trHeight w:val="2350"/>
        </w:trPr>
        <w:tc>
          <w:tcPr>
            <w:tcW w:w="3369" w:type="dxa"/>
          </w:tcPr>
          <w:p w14:paraId="78A7167A" w14:textId="77777777" w:rsidR="00B72841" w:rsidRPr="00D66C48" w:rsidRDefault="00B72841" w:rsidP="00AA2BA8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перечне и кодах целевых статей расходов местного бюджета и порядке применения бюджетной классификации Российской Федерации </w:t>
            </w:r>
          </w:p>
        </w:tc>
        <w:tc>
          <w:tcPr>
            <w:tcW w:w="5953" w:type="dxa"/>
          </w:tcPr>
          <w:p w14:paraId="3D163A2A" w14:textId="72B2C474" w:rsidR="00B72841" w:rsidRPr="00D66C48" w:rsidRDefault="00B72841" w:rsidP="000C591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Приказ Финансового управления КМР от </w:t>
            </w:r>
            <w:r w:rsidR="0074176D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9F7779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.12.20</w:t>
            </w:r>
            <w:r w:rsidR="003067AE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9F7779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№ </w:t>
            </w:r>
            <w:r w:rsidR="009F7779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161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 перечне и кодах целевых статей расходов местного бюджета и порядке применения бюджетной классификации Российской Федерации </w:t>
            </w:r>
          </w:p>
          <w:p w14:paraId="18C220C5" w14:textId="77777777" w:rsidR="00B72841" w:rsidRPr="00D66C48" w:rsidRDefault="00B72841" w:rsidP="000C591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в части, относящейся к местному бюджету</w:t>
            </w:r>
            <w:r w:rsidR="00656DBF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14:paraId="6A6FF24A" w14:textId="77777777" w:rsidR="00B72841" w:rsidRPr="00D66C48" w:rsidRDefault="00B72841" w:rsidP="00582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41" w:rsidRPr="00A75A5A" w14:paraId="0B48EEE7" w14:textId="77777777" w:rsidTr="00992D87">
        <w:trPr>
          <w:trHeight w:val="4301"/>
        </w:trPr>
        <w:tc>
          <w:tcPr>
            <w:tcW w:w="3369" w:type="dxa"/>
          </w:tcPr>
          <w:p w14:paraId="4BC97AAA" w14:textId="4D632CB4" w:rsidR="00B72841" w:rsidRPr="00D66C48" w:rsidRDefault="00B72841" w:rsidP="00B7284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</w:t>
            </w:r>
            <w:r w:rsidR="00567925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изменений в приказ </w:t>
            </w:r>
          </w:p>
          <w:p w14:paraId="0B73A527" w14:textId="77777777" w:rsidR="00B72841" w:rsidRPr="00D66C48" w:rsidRDefault="00B72841" w:rsidP="00B728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E937107" w14:textId="2F8F43BD" w:rsidR="00B72841" w:rsidRPr="00D66C48" w:rsidRDefault="00B72841" w:rsidP="0093719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 Финансового управления КМР «О внесени</w:t>
            </w:r>
            <w:r w:rsidR="00567925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изменений в приказ </w:t>
            </w:r>
          </w:p>
          <w:p w14:paraId="29640BA9" w14:textId="77777777" w:rsidR="00B72841" w:rsidRPr="00D66C48" w:rsidRDefault="00B72841" w:rsidP="0093719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Финансового управления Карталинского </w:t>
            </w:r>
          </w:p>
          <w:p w14:paraId="7E201E71" w14:textId="4D7DE860" w:rsidR="00B72841" w:rsidRPr="00D66C48" w:rsidRDefault="00B72841" w:rsidP="0093719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района от </w:t>
            </w:r>
            <w:r w:rsidR="00FA6789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.12.20</w:t>
            </w:r>
            <w:r w:rsidR="00EB64EE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 № 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161</w:t>
            </w:r>
          </w:p>
          <w:p w14:paraId="313CE344" w14:textId="6EE138AC" w:rsidR="00656DBF" w:rsidRPr="00D66C48" w:rsidRDefault="00656DBF" w:rsidP="0093719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EB64EE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3067AE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="009B1ADB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D62CC4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/1</w:t>
            </w:r>
          </w:p>
          <w:p w14:paraId="07E77841" w14:textId="209E836D" w:rsidR="00B72841" w:rsidRPr="00D66C48" w:rsidRDefault="00B72841" w:rsidP="0093719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567925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74176D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74176D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.202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9B1ADB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г.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567925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567925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/1</w:t>
            </w:r>
          </w:p>
          <w:p w14:paraId="16727A95" w14:textId="3E241589" w:rsidR="0074176D" w:rsidRPr="00D66C48" w:rsidRDefault="0074176D" w:rsidP="0093719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9B1ADB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.202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г.№ 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34</w:t>
            </w:r>
          </w:p>
          <w:p w14:paraId="2CEFA2D1" w14:textId="257ED369" w:rsidR="0074176D" w:rsidRPr="00D66C48" w:rsidRDefault="0074176D" w:rsidP="0093719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29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9B1ADB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.202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№ 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76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/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  <w:p w14:paraId="29C00A23" w14:textId="74FB864A" w:rsidR="0074176D" w:rsidRPr="00D66C48" w:rsidRDefault="0074176D" w:rsidP="0093719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9B1ADB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9B1ADB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06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.202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№ 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85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/1</w:t>
            </w:r>
          </w:p>
          <w:p w14:paraId="55FD1334" w14:textId="2FA2B55F" w:rsidR="00B72841" w:rsidRPr="00D66C48" w:rsidRDefault="00B72841" w:rsidP="0093719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3067AE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 № </w:t>
            </w:r>
            <w:r w:rsidR="009B1ADB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74176D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/1</w:t>
            </w:r>
          </w:p>
          <w:p w14:paraId="50B6AE48" w14:textId="1B0F1F26" w:rsidR="00603FA6" w:rsidRPr="00D66C48" w:rsidRDefault="00B72841" w:rsidP="00603FA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29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08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3067AE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 № </w:t>
            </w:r>
            <w:r w:rsidR="00603FA6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121</w:t>
            </w:r>
            <w:r w:rsidR="0074176D" w:rsidRPr="00D66C48">
              <w:rPr>
                <w:rFonts w:ascii="Times New Roman" w:hAnsi="Times New Roman" w:cs="Times New Roman"/>
                <w:b w:val="0"/>
                <w:sz w:val="28"/>
                <w:szCs w:val="28"/>
              </w:rPr>
              <w:t>/1</w:t>
            </w:r>
          </w:p>
        </w:tc>
      </w:tr>
    </w:tbl>
    <w:p w14:paraId="0801D93B" w14:textId="77777777" w:rsidR="000C591F" w:rsidRPr="00A75A5A" w:rsidRDefault="000C591F" w:rsidP="00E7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C591F" w:rsidRPr="00A75A5A" w:rsidSect="00A405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C83A" w14:textId="77777777" w:rsidR="000E67CD" w:rsidRDefault="000E67CD" w:rsidP="00A405F4">
      <w:pPr>
        <w:spacing w:after="0" w:line="240" w:lineRule="auto"/>
      </w:pPr>
      <w:r>
        <w:separator/>
      </w:r>
    </w:p>
  </w:endnote>
  <w:endnote w:type="continuationSeparator" w:id="0">
    <w:p w14:paraId="333D785E" w14:textId="77777777" w:rsidR="000E67CD" w:rsidRDefault="000E67CD" w:rsidP="00A4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AACE" w14:textId="77777777" w:rsidR="000E67CD" w:rsidRDefault="000E67CD" w:rsidP="00A405F4">
      <w:pPr>
        <w:spacing w:after="0" w:line="240" w:lineRule="auto"/>
      </w:pPr>
      <w:r>
        <w:separator/>
      </w:r>
    </w:p>
  </w:footnote>
  <w:footnote w:type="continuationSeparator" w:id="0">
    <w:p w14:paraId="18BCD264" w14:textId="77777777" w:rsidR="000E67CD" w:rsidRDefault="000E67CD" w:rsidP="00A40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1496"/>
    <w:multiLevelType w:val="hybridMultilevel"/>
    <w:tmpl w:val="3C9ECD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4D028F"/>
    <w:multiLevelType w:val="hybridMultilevel"/>
    <w:tmpl w:val="F3547C36"/>
    <w:lvl w:ilvl="0" w:tplc="B05C4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C5F0A9"/>
    <w:multiLevelType w:val="hybridMultilevel"/>
    <w:tmpl w:val="FFFFFFFF"/>
    <w:lvl w:ilvl="0" w:tplc="13539D8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092B4C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E02E0E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C55287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DB2FEB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471A1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542AC9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980D0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D128A9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7978E79A"/>
    <w:multiLevelType w:val="hybridMultilevel"/>
    <w:tmpl w:val="FFFFFFFF"/>
    <w:lvl w:ilvl="0" w:tplc="6FF22AC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B91C8D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24750A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F15922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F89D00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6FF77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58205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430E57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371C5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 w16cid:durableId="1496611445">
    <w:abstractNumId w:val="1"/>
  </w:num>
  <w:num w:numId="2" w16cid:durableId="1434276796">
    <w:abstractNumId w:val="2"/>
  </w:num>
  <w:num w:numId="3" w16cid:durableId="619805522">
    <w:abstractNumId w:val="3"/>
  </w:num>
  <w:num w:numId="4" w16cid:durableId="165606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1A"/>
    <w:rsid w:val="000205C7"/>
    <w:rsid w:val="00034BFC"/>
    <w:rsid w:val="0004062D"/>
    <w:rsid w:val="00040A59"/>
    <w:rsid w:val="0004323E"/>
    <w:rsid w:val="0008137C"/>
    <w:rsid w:val="00095D28"/>
    <w:rsid w:val="000A37EC"/>
    <w:rsid w:val="000C591F"/>
    <w:rsid w:val="000E5D83"/>
    <w:rsid w:val="000E67CD"/>
    <w:rsid w:val="000F3E91"/>
    <w:rsid w:val="00103B2D"/>
    <w:rsid w:val="00120D08"/>
    <w:rsid w:val="00122174"/>
    <w:rsid w:val="00130210"/>
    <w:rsid w:val="0013561C"/>
    <w:rsid w:val="001432BA"/>
    <w:rsid w:val="00144EF3"/>
    <w:rsid w:val="0014558C"/>
    <w:rsid w:val="0015356C"/>
    <w:rsid w:val="00165389"/>
    <w:rsid w:val="00165594"/>
    <w:rsid w:val="00174AE5"/>
    <w:rsid w:val="00176513"/>
    <w:rsid w:val="0017662E"/>
    <w:rsid w:val="00177FC1"/>
    <w:rsid w:val="00185487"/>
    <w:rsid w:val="001D445D"/>
    <w:rsid w:val="001D6850"/>
    <w:rsid w:val="001E09D2"/>
    <w:rsid w:val="001F325E"/>
    <w:rsid w:val="002041E2"/>
    <w:rsid w:val="00212A3D"/>
    <w:rsid w:val="00220CEF"/>
    <w:rsid w:val="00225B1A"/>
    <w:rsid w:val="002507E4"/>
    <w:rsid w:val="00254796"/>
    <w:rsid w:val="00293B48"/>
    <w:rsid w:val="002A5F62"/>
    <w:rsid w:val="002C1E0A"/>
    <w:rsid w:val="0030166C"/>
    <w:rsid w:val="00303051"/>
    <w:rsid w:val="003067AE"/>
    <w:rsid w:val="00313B98"/>
    <w:rsid w:val="00351021"/>
    <w:rsid w:val="00351433"/>
    <w:rsid w:val="00356703"/>
    <w:rsid w:val="00361DCC"/>
    <w:rsid w:val="00377D5D"/>
    <w:rsid w:val="003A61EB"/>
    <w:rsid w:val="003C5228"/>
    <w:rsid w:val="003D2A78"/>
    <w:rsid w:val="003F6CCF"/>
    <w:rsid w:val="004024AF"/>
    <w:rsid w:val="0041436B"/>
    <w:rsid w:val="00417584"/>
    <w:rsid w:val="00427314"/>
    <w:rsid w:val="00446B3D"/>
    <w:rsid w:val="00455FBD"/>
    <w:rsid w:val="004570E3"/>
    <w:rsid w:val="00457226"/>
    <w:rsid w:val="004715C7"/>
    <w:rsid w:val="00472AA2"/>
    <w:rsid w:val="00495C36"/>
    <w:rsid w:val="004B68E5"/>
    <w:rsid w:val="004B6AF6"/>
    <w:rsid w:val="004C7267"/>
    <w:rsid w:val="004E28C1"/>
    <w:rsid w:val="004E3CBF"/>
    <w:rsid w:val="004F71B3"/>
    <w:rsid w:val="00505B94"/>
    <w:rsid w:val="005124C2"/>
    <w:rsid w:val="00520A13"/>
    <w:rsid w:val="00522BAC"/>
    <w:rsid w:val="005242ED"/>
    <w:rsid w:val="00530CFA"/>
    <w:rsid w:val="005451A5"/>
    <w:rsid w:val="00563A10"/>
    <w:rsid w:val="0056705B"/>
    <w:rsid w:val="00567925"/>
    <w:rsid w:val="005767EE"/>
    <w:rsid w:val="00577CB9"/>
    <w:rsid w:val="0058647E"/>
    <w:rsid w:val="00586DB0"/>
    <w:rsid w:val="00594555"/>
    <w:rsid w:val="005D582E"/>
    <w:rsid w:val="005F2CD4"/>
    <w:rsid w:val="005F3459"/>
    <w:rsid w:val="005F41DC"/>
    <w:rsid w:val="005F5DB7"/>
    <w:rsid w:val="006026E9"/>
    <w:rsid w:val="0060309B"/>
    <w:rsid w:val="00603FA6"/>
    <w:rsid w:val="006242AB"/>
    <w:rsid w:val="00625733"/>
    <w:rsid w:val="00627928"/>
    <w:rsid w:val="006315CC"/>
    <w:rsid w:val="00636789"/>
    <w:rsid w:val="0064483A"/>
    <w:rsid w:val="00651740"/>
    <w:rsid w:val="0065656A"/>
    <w:rsid w:val="00656DBF"/>
    <w:rsid w:val="00682728"/>
    <w:rsid w:val="00690054"/>
    <w:rsid w:val="006A2ADA"/>
    <w:rsid w:val="006A7D67"/>
    <w:rsid w:val="006B3570"/>
    <w:rsid w:val="006C0368"/>
    <w:rsid w:val="006C3F2F"/>
    <w:rsid w:val="006E4A5B"/>
    <w:rsid w:val="00733E0B"/>
    <w:rsid w:val="00741259"/>
    <w:rsid w:val="0074176D"/>
    <w:rsid w:val="00743585"/>
    <w:rsid w:val="0074563B"/>
    <w:rsid w:val="00772073"/>
    <w:rsid w:val="00795A04"/>
    <w:rsid w:val="007A0752"/>
    <w:rsid w:val="007C322A"/>
    <w:rsid w:val="007D4145"/>
    <w:rsid w:val="007D4982"/>
    <w:rsid w:val="007E5555"/>
    <w:rsid w:val="00831E5C"/>
    <w:rsid w:val="0083302A"/>
    <w:rsid w:val="00835626"/>
    <w:rsid w:val="00841622"/>
    <w:rsid w:val="0084650E"/>
    <w:rsid w:val="0085637C"/>
    <w:rsid w:val="0088599B"/>
    <w:rsid w:val="00885CC4"/>
    <w:rsid w:val="008A766D"/>
    <w:rsid w:val="008B0E98"/>
    <w:rsid w:val="008C412D"/>
    <w:rsid w:val="008D06C6"/>
    <w:rsid w:val="008E0E3B"/>
    <w:rsid w:val="008F767D"/>
    <w:rsid w:val="009170DD"/>
    <w:rsid w:val="00931DA6"/>
    <w:rsid w:val="009334A1"/>
    <w:rsid w:val="00937190"/>
    <w:rsid w:val="0095571D"/>
    <w:rsid w:val="00966164"/>
    <w:rsid w:val="00966573"/>
    <w:rsid w:val="00967B29"/>
    <w:rsid w:val="00971F68"/>
    <w:rsid w:val="00983E9E"/>
    <w:rsid w:val="00984EEB"/>
    <w:rsid w:val="00987D4D"/>
    <w:rsid w:val="00992D87"/>
    <w:rsid w:val="009B1ADB"/>
    <w:rsid w:val="009B59F3"/>
    <w:rsid w:val="009D71E2"/>
    <w:rsid w:val="009E5C62"/>
    <w:rsid w:val="009F288F"/>
    <w:rsid w:val="009F7779"/>
    <w:rsid w:val="00A10D0F"/>
    <w:rsid w:val="00A21FC6"/>
    <w:rsid w:val="00A244E2"/>
    <w:rsid w:val="00A405F4"/>
    <w:rsid w:val="00A57205"/>
    <w:rsid w:val="00A62B52"/>
    <w:rsid w:val="00A64C1A"/>
    <w:rsid w:val="00A70673"/>
    <w:rsid w:val="00A75A5A"/>
    <w:rsid w:val="00A8203E"/>
    <w:rsid w:val="00A8500C"/>
    <w:rsid w:val="00AA2BA8"/>
    <w:rsid w:val="00AA5957"/>
    <w:rsid w:val="00AB0C34"/>
    <w:rsid w:val="00AB22F3"/>
    <w:rsid w:val="00AC34E1"/>
    <w:rsid w:val="00AD6158"/>
    <w:rsid w:val="00AE4764"/>
    <w:rsid w:val="00AE4DAD"/>
    <w:rsid w:val="00AE6DCF"/>
    <w:rsid w:val="00B23F6D"/>
    <w:rsid w:val="00B475A0"/>
    <w:rsid w:val="00B51D67"/>
    <w:rsid w:val="00B72841"/>
    <w:rsid w:val="00B7329E"/>
    <w:rsid w:val="00B9397D"/>
    <w:rsid w:val="00BB1227"/>
    <w:rsid w:val="00BB1FB1"/>
    <w:rsid w:val="00BB553A"/>
    <w:rsid w:val="00BC3913"/>
    <w:rsid w:val="00BD1AC7"/>
    <w:rsid w:val="00BE5D58"/>
    <w:rsid w:val="00C002FA"/>
    <w:rsid w:val="00C02F14"/>
    <w:rsid w:val="00C049A6"/>
    <w:rsid w:val="00C23F0F"/>
    <w:rsid w:val="00C71EA0"/>
    <w:rsid w:val="00CA7185"/>
    <w:rsid w:val="00CB467D"/>
    <w:rsid w:val="00CB7EB9"/>
    <w:rsid w:val="00CE7279"/>
    <w:rsid w:val="00CF114D"/>
    <w:rsid w:val="00D22249"/>
    <w:rsid w:val="00D4023F"/>
    <w:rsid w:val="00D56709"/>
    <w:rsid w:val="00D569A5"/>
    <w:rsid w:val="00D62CC4"/>
    <w:rsid w:val="00D66C48"/>
    <w:rsid w:val="00D863CA"/>
    <w:rsid w:val="00D96B3E"/>
    <w:rsid w:val="00DD02DD"/>
    <w:rsid w:val="00DE10B7"/>
    <w:rsid w:val="00DF2FE0"/>
    <w:rsid w:val="00E11F15"/>
    <w:rsid w:val="00E27C93"/>
    <w:rsid w:val="00E30E3F"/>
    <w:rsid w:val="00E40C0F"/>
    <w:rsid w:val="00E55F69"/>
    <w:rsid w:val="00E57807"/>
    <w:rsid w:val="00E646CD"/>
    <w:rsid w:val="00E70429"/>
    <w:rsid w:val="00E903D3"/>
    <w:rsid w:val="00EB64EE"/>
    <w:rsid w:val="00EC0B38"/>
    <w:rsid w:val="00EC3559"/>
    <w:rsid w:val="00EE1F26"/>
    <w:rsid w:val="00EF0323"/>
    <w:rsid w:val="00F07AEA"/>
    <w:rsid w:val="00F347ED"/>
    <w:rsid w:val="00F430B0"/>
    <w:rsid w:val="00F4689A"/>
    <w:rsid w:val="00F50677"/>
    <w:rsid w:val="00F776B2"/>
    <w:rsid w:val="00F86BBF"/>
    <w:rsid w:val="00FA6789"/>
    <w:rsid w:val="00FA7596"/>
    <w:rsid w:val="00FC36ED"/>
    <w:rsid w:val="00FC64A0"/>
    <w:rsid w:val="00FD0DF6"/>
    <w:rsid w:val="00FE071E"/>
    <w:rsid w:val="00FE30F5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11E27"/>
  <w15:docId w15:val="{5A8831A8-133A-4CB5-A3C1-A996977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A04"/>
    <w:pPr>
      <w:ind w:left="720"/>
      <w:contextualSpacing/>
    </w:pPr>
  </w:style>
  <w:style w:type="table" w:styleId="a4">
    <w:name w:val="Table Grid"/>
    <w:basedOn w:val="a1"/>
    <w:uiPriority w:val="39"/>
    <w:rsid w:val="00E7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10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C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semiHidden/>
    <w:unhideWhenUsed/>
    <w:rsid w:val="002C1E0A"/>
    <w:rPr>
      <w:color w:val="0563C1"/>
      <w:u w:val="single"/>
    </w:rPr>
  </w:style>
  <w:style w:type="paragraph" w:styleId="3">
    <w:name w:val="Body Text 3"/>
    <w:basedOn w:val="a"/>
    <w:link w:val="30"/>
    <w:semiHidden/>
    <w:unhideWhenUsed/>
    <w:rsid w:val="002C1E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C1E0A"/>
    <w:rPr>
      <w:rFonts w:ascii="Times New Roman" w:eastAsia="Times New Roman" w:hAnsi="Times New Roman" w:cs="Times New Roman"/>
      <w:sz w:val="16"/>
      <w:szCs w:val="16"/>
    </w:rPr>
  </w:style>
  <w:style w:type="paragraph" w:customStyle="1" w:styleId="31">
    <w:name w:val="Основной текст 31"/>
    <w:basedOn w:val="a"/>
    <w:rsid w:val="002C1E0A"/>
    <w:pPr>
      <w:suppressAutoHyphens/>
      <w:spacing w:after="0" w:line="240" w:lineRule="auto"/>
      <w:ind w:right="-4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495C3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C36"/>
  </w:style>
  <w:style w:type="paragraph" w:customStyle="1" w:styleId="22">
    <w:name w:val="Основной текст 22"/>
    <w:basedOn w:val="a"/>
    <w:rsid w:val="00495C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8">
    <w:name w:val="Normal (Web)"/>
    <w:basedOn w:val="a"/>
    <w:rsid w:val="00495C3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1"/>
    <w:uiPriority w:val="99"/>
    <w:semiHidden/>
    <w:unhideWhenUsed/>
    <w:rsid w:val="00495C36"/>
    <w:pPr>
      <w:suppressAutoHyphens/>
      <w:spacing w:after="120" w:line="480" w:lineRule="auto"/>
    </w:pPr>
    <w:rPr>
      <w:rFonts w:ascii="Calibri" w:eastAsia="Times New Roman" w:hAnsi="Calibri" w:cs="Times New Roman"/>
      <w:lang w:eastAsia="ar-SA"/>
    </w:rPr>
  </w:style>
  <w:style w:type="character" w:customStyle="1" w:styleId="20">
    <w:name w:val="Основной текст 2 Знак"/>
    <w:basedOn w:val="a0"/>
    <w:uiPriority w:val="99"/>
    <w:semiHidden/>
    <w:rsid w:val="00495C36"/>
  </w:style>
  <w:style w:type="character" w:customStyle="1" w:styleId="21">
    <w:name w:val="Основной текст 2 Знак1"/>
    <w:link w:val="2"/>
    <w:uiPriority w:val="99"/>
    <w:semiHidden/>
    <w:rsid w:val="00495C36"/>
    <w:rPr>
      <w:rFonts w:ascii="Calibri" w:eastAsia="Times New Roman" w:hAnsi="Calibri" w:cs="Times New Roman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A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D6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8548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1">
    <w:name w:val="Знак1 Знак Знак Знак"/>
    <w:basedOn w:val="a"/>
    <w:rsid w:val="00377D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A4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05F4"/>
  </w:style>
  <w:style w:type="paragraph" w:styleId="ad">
    <w:name w:val="footer"/>
    <w:basedOn w:val="a"/>
    <w:link w:val="ae"/>
    <w:uiPriority w:val="99"/>
    <w:unhideWhenUsed/>
    <w:rsid w:val="00A4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C0B6-CF6F-4C2E-90D9-88E6DA0A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14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83</cp:revision>
  <cp:lastPrinted>2026-03-12T03:08:00Z</cp:lastPrinted>
  <dcterms:created xsi:type="dcterms:W3CDTF">2022-04-06T03:45:00Z</dcterms:created>
  <dcterms:modified xsi:type="dcterms:W3CDTF">2026-03-16T04:33:00Z</dcterms:modified>
</cp:coreProperties>
</file>